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044" w:rsidRPr="00361AAC" w:rsidRDefault="001A1044" w:rsidP="001A1044">
      <w:pPr>
        <w:pStyle w:val="Heading3"/>
        <w:rPr>
          <w:rFonts w:cs="Arial"/>
        </w:rPr>
      </w:pPr>
      <w:bookmarkStart w:id="0" w:name="_Toc345688151"/>
      <w:bookmarkStart w:id="1" w:name="_Toc350352014"/>
      <w:bookmarkStart w:id="2" w:name="_Toc476818665"/>
      <w:r>
        <w:rPr>
          <w:rFonts w:cs="Arial"/>
        </w:rPr>
        <w:t>TIRS</w:t>
      </w:r>
      <w:r w:rsidRPr="00361AAC">
        <w:rPr>
          <w:rFonts w:cs="Arial"/>
        </w:rPr>
        <w:t xml:space="preserve"> 40 Minutes Radiometric Stability Characterization</w:t>
      </w:r>
      <w:bookmarkEnd w:id="0"/>
      <w:bookmarkEnd w:id="1"/>
      <w:bookmarkEnd w:id="2"/>
    </w:p>
    <w:p w:rsidR="001A1044" w:rsidRPr="00361AAC" w:rsidRDefault="001A1044" w:rsidP="001A1044">
      <w:pPr>
        <w:pStyle w:val="Heading4"/>
        <w:rPr>
          <w:rFonts w:cs="Arial"/>
        </w:rPr>
      </w:pPr>
      <w:bookmarkStart w:id="3" w:name="_Toc345688152"/>
      <w:r w:rsidRPr="00361AAC">
        <w:rPr>
          <w:rFonts w:cs="Arial"/>
        </w:rPr>
        <w:t>Background/Introduction</w:t>
      </w:r>
      <w:bookmarkEnd w:id="3"/>
    </w:p>
    <w:p w:rsidR="001A1044" w:rsidRPr="00361AAC" w:rsidRDefault="001A1044" w:rsidP="001A1044">
      <w:pPr>
        <w:rPr>
          <w:rFonts w:cs="Arial"/>
        </w:rPr>
      </w:pPr>
      <w:r w:rsidRPr="00361AAC">
        <w:rPr>
          <w:rFonts w:cs="Arial"/>
        </w:rPr>
        <w:t xml:space="preserve">This algorithm provides for on-orbit characterization of the radiometric stability of the </w:t>
      </w:r>
      <w:r>
        <w:rPr>
          <w:rFonts w:cs="Arial"/>
        </w:rPr>
        <w:t>TIRS</w:t>
      </w:r>
      <w:r w:rsidRPr="00361AAC">
        <w:rPr>
          <w:rFonts w:cs="Arial"/>
        </w:rPr>
        <w:t xml:space="preserve">, specifically related to </w:t>
      </w:r>
      <w:r>
        <w:rPr>
          <w:rFonts w:cs="Arial"/>
        </w:rPr>
        <w:t>TIRS</w:t>
      </w:r>
      <w:r w:rsidRPr="00361AAC">
        <w:rPr>
          <w:rFonts w:cs="Arial"/>
        </w:rPr>
        <w:t xml:space="preserve"> RD requirement (TIRS-547) “Thermal band data for all pixels, after radiometric calibration per 5.3.1.2, for radiometrically constant targets with radiances greater than or equal to the radiance corresponding to TTypical, shall not vary by more than plus or minus 0.7% (1-sigma) of their radiance over a 40 minute period.” This algorithm is to be implemented, at least initially, as part of the CVTK.</w:t>
      </w:r>
    </w:p>
    <w:p w:rsidR="001A1044" w:rsidRPr="00361AAC" w:rsidRDefault="001A1044" w:rsidP="001A1044">
      <w:pPr>
        <w:tabs>
          <w:tab w:val="left" w:pos="7217"/>
        </w:tabs>
        <w:rPr>
          <w:rFonts w:cs="Arial"/>
        </w:rPr>
      </w:pPr>
      <w:r w:rsidRPr="00361AAC">
        <w:rPr>
          <w:rFonts w:cs="Arial"/>
        </w:rPr>
        <w:tab/>
      </w:r>
    </w:p>
    <w:p w:rsidR="001A1044" w:rsidRPr="00361AAC" w:rsidRDefault="001A1044" w:rsidP="001A1044">
      <w:pPr>
        <w:rPr>
          <w:rFonts w:cs="Arial"/>
        </w:rPr>
      </w:pPr>
      <w:r w:rsidRPr="00361AAC">
        <w:rPr>
          <w:rFonts w:cs="Arial"/>
        </w:rPr>
        <w:t xml:space="preserve">For the </w:t>
      </w:r>
      <w:r>
        <w:rPr>
          <w:rFonts w:cs="Arial"/>
        </w:rPr>
        <w:t>TIRS</w:t>
      </w:r>
      <w:r w:rsidRPr="00361AAC">
        <w:rPr>
          <w:rFonts w:cs="Arial"/>
        </w:rPr>
        <w:t xml:space="preserve">  apparent response stability is related to multiple contributing factors: </w:t>
      </w:r>
    </w:p>
    <w:p w:rsidR="001A1044" w:rsidRPr="00361AAC" w:rsidRDefault="001A1044" w:rsidP="001A1044">
      <w:pPr>
        <w:rPr>
          <w:rFonts w:cs="Arial"/>
        </w:rPr>
      </w:pPr>
    </w:p>
    <w:p w:rsidR="001A1044" w:rsidRPr="00C7689E" w:rsidRDefault="001A1044" w:rsidP="001A1044">
      <w:pPr>
        <w:pStyle w:val="ListParagraph"/>
        <w:numPr>
          <w:ilvl w:val="0"/>
          <w:numId w:val="9"/>
        </w:numPr>
        <w:rPr>
          <w:rFonts w:cs="Arial"/>
        </w:rPr>
      </w:pPr>
      <w:r w:rsidRPr="00C7689E">
        <w:rPr>
          <w:rFonts w:cs="Arial"/>
        </w:rPr>
        <w:t>Background response and dark response stabilities over the 40 minutes</w:t>
      </w:r>
    </w:p>
    <w:p w:rsidR="001A1044" w:rsidRPr="00C7689E" w:rsidRDefault="001A1044" w:rsidP="001A1044">
      <w:pPr>
        <w:pStyle w:val="ListParagraph"/>
        <w:numPr>
          <w:ilvl w:val="0"/>
          <w:numId w:val="9"/>
        </w:numPr>
        <w:rPr>
          <w:rFonts w:cs="Arial"/>
        </w:rPr>
      </w:pPr>
      <w:r w:rsidRPr="00C7689E">
        <w:rPr>
          <w:rFonts w:cs="Arial"/>
        </w:rPr>
        <w:t>The reference constant source stability stabilities over the 40 minutes</w:t>
      </w:r>
    </w:p>
    <w:p w:rsidR="001A1044" w:rsidRPr="00C7689E" w:rsidRDefault="001A1044" w:rsidP="001A1044">
      <w:pPr>
        <w:pStyle w:val="ListParagraph"/>
        <w:numPr>
          <w:ilvl w:val="0"/>
          <w:numId w:val="9"/>
        </w:numPr>
        <w:rPr>
          <w:rFonts w:cs="Arial"/>
        </w:rPr>
      </w:pPr>
      <w:r w:rsidRPr="00C7689E">
        <w:rPr>
          <w:rFonts w:cs="Arial"/>
        </w:rPr>
        <w:t>Validity of CPF used to produce the radiometric product such parameters include the non-linearity correction and the conversion to radiance parameters.</w:t>
      </w:r>
    </w:p>
    <w:p w:rsidR="001A1044" w:rsidRPr="00361AAC" w:rsidRDefault="001A1044" w:rsidP="001A1044">
      <w:pPr>
        <w:rPr>
          <w:rFonts w:cs="Arial"/>
        </w:rPr>
      </w:pPr>
      <w:r w:rsidRPr="00361AAC">
        <w:rPr>
          <w:rFonts w:cs="Arial"/>
        </w:rPr>
        <w:t xml:space="preserve">          In other words if any of these CPF parameters may have some thermal or temporal </w:t>
      </w:r>
    </w:p>
    <w:p w:rsidR="001A1044" w:rsidRPr="00361AAC" w:rsidRDefault="001A1044" w:rsidP="001A1044">
      <w:pPr>
        <w:ind w:left="720"/>
        <w:rPr>
          <w:rFonts w:cs="Arial"/>
        </w:rPr>
      </w:pPr>
      <w:r w:rsidRPr="00361AAC">
        <w:rPr>
          <w:rFonts w:cs="Arial"/>
        </w:rPr>
        <w:t>dependence that are not accounted for it would impact the interpretation of the actual response stability results.</w:t>
      </w:r>
    </w:p>
    <w:p w:rsidR="001A1044" w:rsidRPr="00361AAC" w:rsidRDefault="001A1044" w:rsidP="001A1044">
      <w:pPr>
        <w:rPr>
          <w:rFonts w:cs="Arial"/>
        </w:rPr>
      </w:pPr>
    </w:p>
    <w:p w:rsidR="001A1044" w:rsidRPr="00361AAC" w:rsidRDefault="001A1044" w:rsidP="001A1044">
      <w:pPr>
        <w:rPr>
          <w:rFonts w:cs="Arial"/>
        </w:rPr>
      </w:pPr>
      <w:r w:rsidRPr="00361AAC">
        <w:rPr>
          <w:rFonts w:cs="Arial"/>
        </w:rPr>
        <w:t>Furthermore, although primarily focused on product stability this tool can also be used to understand the stabilities of several of the instrument sub-systems.  Establishing baseline characteristics of the instrument stability will help in verifying the time it will take to return to nominal operation after lunar collects or other non-routine orbital operations. Baseline time duration for such return-to-nominal period would be based on telemetry information and could be complimented by the metric generated by this tool.</w:t>
      </w:r>
    </w:p>
    <w:p w:rsidR="001A1044" w:rsidRPr="00361AAC" w:rsidRDefault="001A1044" w:rsidP="001A1044">
      <w:pPr>
        <w:rPr>
          <w:rFonts w:cs="Arial"/>
        </w:rPr>
      </w:pPr>
    </w:p>
    <w:p w:rsidR="001A1044" w:rsidRPr="00361AAC" w:rsidRDefault="001A1044" w:rsidP="001A1044">
      <w:pPr>
        <w:rPr>
          <w:rFonts w:cs="Arial"/>
        </w:rPr>
      </w:pPr>
      <w:r w:rsidRPr="00361AAC">
        <w:rPr>
          <w:rFonts w:cs="Arial"/>
        </w:rPr>
        <w:t xml:space="preserve">Key telemetry information associated with </w:t>
      </w:r>
      <w:r>
        <w:rPr>
          <w:rFonts w:cs="Arial"/>
        </w:rPr>
        <w:t>TIRS</w:t>
      </w:r>
      <w:r w:rsidRPr="00361AAC">
        <w:rPr>
          <w:rFonts w:cs="Arial"/>
        </w:rPr>
        <w:t xml:space="preserve"> stability includes: Temperatures, (OBC, Telescope, SSM, FPA, FPE, MEB); Current and Voltages (OBC and FPE). </w:t>
      </w:r>
    </w:p>
    <w:p w:rsidR="001A1044" w:rsidRPr="00361AAC" w:rsidRDefault="001A1044" w:rsidP="001A1044">
      <w:pPr>
        <w:rPr>
          <w:rFonts w:cs="Arial"/>
        </w:rPr>
      </w:pPr>
    </w:p>
    <w:p w:rsidR="001A1044" w:rsidRPr="00361AAC" w:rsidRDefault="001A1044" w:rsidP="001A1044">
      <w:pPr>
        <w:rPr>
          <w:rFonts w:cs="Arial"/>
        </w:rPr>
      </w:pPr>
      <w:r w:rsidRPr="00361AAC">
        <w:rPr>
          <w:rFonts w:cs="Arial"/>
        </w:rPr>
        <w:t xml:space="preserve">This algorithm uses deep space and OBC </w:t>
      </w:r>
      <w:r>
        <w:rPr>
          <w:rFonts w:cs="Arial"/>
        </w:rPr>
        <w:t>TIRS</w:t>
      </w:r>
      <w:r w:rsidRPr="00361AAC">
        <w:rPr>
          <w:rFonts w:cs="Arial"/>
        </w:rPr>
        <w:t xml:space="preserve"> data to assess the within orbit product and instrument stability.</w:t>
      </w:r>
    </w:p>
    <w:p w:rsidR="001A1044" w:rsidRPr="00361AAC" w:rsidRDefault="001A1044" w:rsidP="001A1044">
      <w:pPr>
        <w:rPr>
          <w:rFonts w:cs="Arial"/>
        </w:rPr>
      </w:pPr>
      <w:r w:rsidRPr="00361AAC">
        <w:rPr>
          <w:rFonts w:cs="Arial"/>
        </w:rPr>
        <w:t xml:space="preserve">The basic concept of this algorithm is to analyze </w:t>
      </w:r>
      <w:r>
        <w:rPr>
          <w:rFonts w:cs="Arial"/>
        </w:rPr>
        <w:t>TIRS</w:t>
      </w:r>
      <w:r w:rsidRPr="00361AAC">
        <w:rPr>
          <w:rFonts w:cs="Arial"/>
        </w:rPr>
        <w:t xml:space="preserve"> statistics from multiple 60sec segments within the stability evaluation interval of 36 min or 1.5 orbit.  For each of the 60sec segments it compute the instantaneous stability parameters, which can be used then to gain understating on stability changes over the entire evaluation interval. Computing  the 60sec stability parameters the algorithm is based on Hist_stat processing outputs.  </w:t>
      </w:r>
    </w:p>
    <w:p w:rsidR="001A1044" w:rsidRPr="00361AAC" w:rsidRDefault="001A1044" w:rsidP="001A1044">
      <w:pPr>
        <w:rPr>
          <w:rFonts w:cs="Arial"/>
        </w:rPr>
      </w:pPr>
    </w:p>
    <w:p w:rsidR="001A1044" w:rsidRPr="00361AAC" w:rsidRDefault="001A1044" w:rsidP="001A1044">
      <w:pPr>
        <w:rPr>
          <w:rFonts w:cs="Arial"/>
          <w:b/>
          <w:i/>
          <w:u w:val="single"/>
        </w:rPr>
      </w:pPr>
      <w:r w:rsidRPr="00361AAC">
        <w:rPr>
          <w:rFonts w:cs="Arial"/>
          <w:b/>
          <w:i/>
          <w:u w:val="single"/>
        </w:rPr>
        <w:t>Information about Input data types expected</w:t>
      </w:r>
    </w:p>
    <w:p w:rsidR="001A1044" w:rsidRPr="00361AAC" w:rsidRDefault="001A1044" w:rsidP="001A1044">
      <w:pPr>
        <w:rPr>
          <w:rFonts w:cs="Arial"/>
        </w:rPr>
      </w:pPr>
      <w:r w:rsidRPr="00361AAC">
        <w:rPr>
          <w:rFonts w:cs="Arial"/>
        </w:rPr>
        <w:t>Two types of data collects will be used for these analyses. on board calibrator data  and deep space data.. The OBC data will be at or above the temperature of 290K  (current plan is to use 290K, 295K and 315K) then,  manual interpolation analysis will be required to transform the stability results into the requirement temperature of T</w:t>
      </w:r>
      <w:r w:rsidRPr="00361AAC">
        <w:rPr>
          <w:rFonts w:cs="Arial"/>
          <w:vertAlign w:val="subscript"/>
        </w:rPr>
        <w:t>typical</w:t>
      </w:r>
      <w:r w:rsidRPr="00361AAC">
        <w:rPr>
          <w:rFonts w:cs="Arial"/>
        </w:rPr>
        <w:t xml:space="preserve">. Currently during on-orbit commissioning the main data collects that will be used by this </w:t>
      </w:r>
      <w:r w:rsidRPr="00361AAC">
        <w:rPr>
          <w:rFonts w:cs="Arial"/>
        </w:rPr>
        <w:lastRenderedPageBreak/>
        <w:t xml:space="preserve">algorithm are the continuous 36min data of OBC or deep space data as well as a repeated sequence of 30 Cal-sequence files over 1.5 orbit with once every 5 minutes collect sequence of 1 min deep space and 1 min OBC will be available.  </w:t>
      </w:r>
    </w:p>
    <w:p w:rsidR="001A1044" w:rsidRPr="00361AAC" w:rsidRDefault="001A1044" w:rsidP="001A1044">
      <w:pPr>
        <w:rPr>
          <w:rFonts w:cs="Arial"/>
        </w:rPr>
      </w:pPr>
      <w:r w:rsidRPr="00361AAC">
        <w:rPr>
          <w:rFonts w:cs="Arial"/>
        </w:rPr>
        <w:t xml:space="preserve"> </w:t>
      </w:r>
    </w:p>
    <w:p w:rsidR="001A1044" w:rsidRPr="00361AAC" w:rsidRDefault="001A1044" w:rsidP="001A1044">
      <w:pPr>
        <w:rPr>
          <w:rFonts w:cs="Arial"/>
        </w:rPr>
      </w:pPr>
      <w:r w:rsidRPr="00361AAC">
        <w:rPr>
          <w:rFonts w:cs="Arial"/>
        </w:rPr>
        <w:t xml:space="preserve">This algorithm is designed primarily to work on </w:t>
      </w:r>
      <w:r>
        <w:rPr>
          <w:rFonts w:cs="Arial"/>
        </w:rPr>
        <w:t>TIRS</w:t>
      </w:r>
      <w:r w:rsidRPr="00361AAC">
        <w:rPr>
          <w:rFonts w:cs="Arial"/>
        </w:rPr>
        <w:t xml:space="preserve"> data but could be converted to be applicable for both </w:t>
      </w:r>
      <w:r>
        <w:rPr>
          <w:rFonts w:cs="Arial"/>
        </w:rPr>
        <w:t>TIRS</w:t>
      </w:r>
      <w:r w:rsidRPr="00361AAC">
        <w:rPr>
          <w:rFonts w:cs="Arial"/>
        </w:rPr>
        <w:t xml:space="preserve"> and </w:t>
      </w:r>
      <w:r>
        <w:rPr>
          <w:rFonts w:cs="Arial"/>
        </w:rPr>
        <w:t>OLI</w:t>
      </w:r>
      <w:r w:rsidRPr="00361AAC">
        <w:rPr>
          <w:rFonts w:cs="Arial"/>
        </w:rPr>
        <w:t xml:space="preserve"> 36 minutes long collect.  This algorithm can operate on all 3 </w:t>
      </w:r>
      <w:r>
        <w:rPr>
          <w:rFonts w:cs="Arial"/>
        </w:rPr>
        <w:t>TIRS</w:t>
      </w:r>
      <w:r w:rsidRPr="00361AAC">
        <w:rPr>
          <w:rFonts w:cs="Arial"/>
        </w:rPr>
        <w:t xml:space="preserve"> bands (10µm,12µm, blind) but practical use will need only the 10µm and 12 µm bands data for product level performance assessment.  For that reason the analyst can use a selection switch to select if this algorithm should process stability of </w:t>
      </w:r>
      <w:r>
        <w:rPr>
          <w:rFonts w:cs="Arial"/>
        </w:rPr>
        <w:t>TIRS</w:t>
      </w:r>
      <w:r w:rsidRPr="00361AAC">
        <w:rPr>
          <w:rFonts w:cs="Arial"/>
        </w:rPr>
        <w:t xml:space="preserve"> blind data or just the imaging bands. </w:t>
      </w:r>
    </w:p>
    <w:p w:rsidR="001A1044" w:rsidRPr="00361AAC" w:rsidRDefault="001A1044" w:rsidP="001A1044">
      <w:pPr>
        <w:rPr>
          <w:rFonts w:cs="Arial"/>
        </w:rPr>
      </w:pPr>
      <w:r w:rsidRPr="00361AAC">
        <w:rPr>
          <w:rFonts w:cs="Arial"/>
        </w:rPr>
        <w:t xml:space="preserve">Similar to the 60sec stability algorithm this algorithm would rely on Histogram statistics Characterization processing to collect the basic statistics from either multiple scenes given in a sequence to form a virtual long interval or sub-segments of a long interval (that may be split into multiple files).  The algorithm will populate the minimal set of radiometric stability metric as a standalone algorithm that is gathering the instantaneous stability information on each of the scenes or segments in the interval.  In the case the scene provided is one long 36 min dataset (composed of several mission files) the algorithm will pre-process the input data to produce multi-segments statistics information needed for processing using a moving window of 60sec. The interpretation of the results requires that the scenes are temporally constant radiance, e.g., deep space and OBC acquisitions (those could be part of a special Cal sequence sweep with enough dwell time for the collections of the number of lines needed). </w:t>
      </w:r>
    </w:p>
    <w:p w:rsidR="001A1044" w:rsidRPr="00361AAC" w:rsidRDefault="001A1044" w:rsidP="001A1044">
      <w:pPr>
        <w:rPr>
          <w:rFonts w:cs="Arial"/>
        </w:rPr>
      </w:pPr>
      <w:r w:rsidRPr="00361AAC">
        <w:rPr>
          <w:rFonts w:cs="Arial"/>
        </w:rPr>
        <w:t xml:space="preserve">For deep space collect we use (L0r) input that will only be non-linearity corrected.  For OBC collects we use both (L0rc) and (L1r) products as inputs. </w:t>
      </w:r>
    </w:p>
    <w:p w:rsidR="001A1044" w:rsidRPr="00361AAC" w:rsidRDefault="001A1044" w:rsidP="001A1044">
      <w:pPr>
        <w:rPr>
          <w:rFonts w:cs="Arial"/>
        </w:rPr>
      </w:pPr>
    </w:p>
    <w:p w:rsidR="001A1044" w:rsidRPr="00361AAC" w:rsidRDefault="001A1044" w:rsidP="001A1044">
      <w:pPr>
        <w:rPr>
          <w:rFonts w:cs="Arial"/>
          <w:b/>
          <w:i/>
          <w:u w:val="single"/>
        </w:rPr>
      </w:pPr>
      <w:r w:rsidRPr="00361AAC">
        <w:rPr>
          <w:rFonts w:cs="Arial"/>
          <w:b/>
          <w:i/>
          <w:u w:val="single"/>
        </w:rPr>
        <w:t>Information about Output produced and its interpretation</w:t>
      </w:r>
    </w:p>
    <w:p w:rsidR="001A1044" w:rsidRPr="00361AAC" w:rsidRDefault="001A1044" w:rsidP="001A1044">
      <w:pPr>
        <w:rPr>
          <w:rFonts w:cs="Arial"/>
        </w:rPr>
      </w:pPr>
      <w:r w:rsidRPr="00361AAC">
        <w:rPr>
          <w:rFonts w:cs="Arial"/>
        </w:rPr>
        <w:t xml:space="preserve">The output of this tool enables trending of : instantaneous stability of segments for the response, and stability over the 36min duration or longer.  </w:t>
      </w:r>
    </w:p>
    <w:p w:rsidR="001A1044" w:rsidRPr="00361AAC" w:rsidRDefault="001A1044" w:rsidP="001A1044">
      <w:pPr>
        <w:rPr>
          <w:rFonts w:cs="Arial"/>
        </w:rPr>
      </w:pPr>
    </w:p>
    <w:p w:rsidR="001A1044" w:rsidRPr="00361AAC" w:rsidRDefault="001A1044" w:rsidP="001A1044">
      <w:pPr>
        <w:rPr>
          <w:rFonts w:cs="Arial"/>
        </w:rPr>
      </w:pPr>
      <w:r w:rsidRPr="00361AAC">
        <w:rPr>
          <w:rFonts w:cs="Arial"/>
        </w:rPr>
        <w:t>The output mimics the 60s stability algorithm configuration where the output depends on the input data provided, i.e., OBC or deep space.  Stability statistics across the scene segments are calculated from these uniform radiance scenes and stored in the characterization database. Using collects made at the nominal integration time the statistics are calculated by Histogram Statistics. Multiple levels of processing will be used by this algorithm. Six categories of outputs will be produced:</w:t>
      </w:r>
    </w:p>
    <w:p w:rsidR="001A1044" w:rsidRPr="00361AAC" w:rsidRDefault="001A1044" w:rsidP="001A1044">
      <w:pPr>
        <w:rPr>
          <w:rFonts w:cs="Arial"/>
        </w:rPr>
      </w:pPr>
    </w:p>
    <w:p w:rsidR="001A1044" w:rsidRPr="00361AAC" w:rsidRDefault="001A1044" w:rsidP="001A1044">
      <w:pPr>
        <w:pStyle w:val="ListParagraph"/>
        <w:numPr>
          <w:ilvl w:val="0"/>
          <w:numId w:val="7"/>
        </w:numPr>
        <w:rPr>
          <w:rFonts w:cs="Arial"/>
        </w:rPr>
      </w:pPr>
      <w:r w:rsidRPr="00361AAC">
        <w:rPr>
          <w:rFonts w:cs="Arial"/>
        </w:rPr>
        <w:t>Background response band average stability (deep space, non-linearity corrected)</w:t>
      </w:r>
    </w:p>
    <w:p w:rsidR="001A1044" w:rsidRPr="00361AAC" w:rsidRDefault="001A1044" w:rsidP="001A1044">
      <w:pPr>
        <w:pStyle w:val="ListParagraph"/>
        <w:numPr>
          <w:ilvl w:val="0"/>
          <w:numId w:val="7"/>
        </w:numPr>
        <w:rPr>
          <w:rFonts w:cs="Arial"/>
        </w:rPr>
      </w:pPr>
      <w:r w:rsidRPr="00361AAC">
        <w:rPr>
          <w:rFonts w:cs="Arial"/>
        </w:rPr>
        <w:t xml:space="preserve">OBC response band average stability –(background corrected and non-linearity corrected) </w:t>
      </w:r>
    </w:p>
    <w:p w:rsidR="001A1044" w:rsidRPr="00361AAC" w:rsidRDefault="001A1044" w:rsidP="001A1044">
      <w:pPr>
        <w:pStyle w:val="ListParagraph"/>
        <w:numPr>
          <w:ilvl w:val="0"/>
          <w:numId w:val="7"/>
        </w:numPr>
        <w:rPr>
          <w:rFonts w:cs="Arial"/>
        </w:rPr>
      </w:pPr>
      <w:r w:rsidRPr="00361AAC">
        <w:rPr>
          <w:rFonts w:cs="Arial"/>
        </w:rPr>
        <w:t>Radiometrically corrected OBC response stability in radiance</w:t>
      </w:r>
    </w:p>
    <w:p w:rsidR="001A1044" w:rsidRPr="00361AAC" w:rsidRDefault="001A1044" w:rsidP="001A1044">
      <w:pPr>
        <w:pStyle w:val="ListParagraph"/>
        <w:numPr>
          <w:ilvl w:val="0"/>
          <w:numId w:val="7"/>
        </w:numPr>
        <w:rPr>
          <w:rFonts w:cs="Arial"/>
        </w:rPr>
      </w:pPr>
      <w:r w:rsidRPr="00361AAC">
        <w:rPr>
          <w:rFonts w:cs="Arial"/>
        </w:rPr>
        <w:t>Radiometrically corrected OBC response stability in %</w:t>
      </w:r>
    </w:p>
    <w:p w:rsidR="001A1044" w:rsidRPr="00361AAC" w:rsidRDefault="001A1044" w:rsidP="001A1044">
      <w:pPr>
        <w:pStyle w:val="ListParagraph"/>
        <w:numPr>
          <w:ilvl w:val="0"/>
          <w:numId w:val="7"/>
        </w:numPr>
        <w:rPr>
          <w:rFonts w:cs="Arial"/>
        </w:rPr>
      </w:pPr>
      <w:r w:rsidRPr="00361AAC">
        <w:rPr>
          <w:rFonts w:cs="Arial"/>
        </w:rPr>
        <w:t>Optional – Detector-by-detector Radiometrically corrected OBC response stability in %</w:t>
      </w:r>
      <w:r w:rsidRPr="00361AAC" w:rsidDel="00DA4870">
        <w:rPr>
          <w:rFonts w:cs="Arial"/>
        </w:rPr>
        <w:t xml:space="preserve"> </w:t>
      </w:r>
      <w:r w:rsidRPr="00361AAC">
        <w:rPr>
          <w:rFonts w:cs="Arial"/>
        </w:rPr>
        <w:t>(for operability characterization)</w:t>
      </w:r>
    </w:p>
    <w:p w:rsidR="001A1044" w:rsidRPr="00361AAC" w:rsidRDefault="001A1044" w:rsidP="001A1044">
      <w:pPr>
        <w:pStyle w:val="ListParagraph"/>
        <w:numPr>
          <w:ilvl w:val="0"/>
          <w:numId w:val="7"/>
        </w:numPr>
        <w:rPr>
          <w:rFonts w:cs="Arial"/>
        </w:rPr>
      </w:pPr>
      <w:r w:rsidRPr="00361AAC">
        <w:rPr>
          <w:rFonts w:cs="Arial"/>
        </w:rPr>
        <w:t>Optional –Detector by detector background response stability (for operability characterization)</w:t>
      </w:r>
    </w:p>
    <w:p w:rsidR="001A1044" w:rsidRPr="00361AAC" w:rsidRDefault="001A1044" w:rsidP="001A1044">
      <w:pPr>
        <w:ind w:left="1560"/>
        <w:rPr>
          <w:rFonts w:cs="Arial"/>
        </w:rPr>
      </w:pPr>
    </w:p>
    <w:p w:rsidR="001A1044" w:rsidRPr="00361AAC" w:rsidRDefault="001A1044" w:rsidP="001A1044">
      <w:pPr>
        <w:rPr>
          <w:rFonts w:cs="Arial"/>
        </w:rPr>
      </w:pPr>
      <w:r w:rsidRPr="00361AAC">
        <w:rPr>
          <w:rFonts w:cs="Arial"/>
        </w:rPr>
        <w:t xml:space="preserve">The OBC L1r product stability metric will be converted from radiance units to % so it can be evaluated against the 0.7% requirement level. OBC L0rc data will be used to characterize the band mean net response stability in the various segments over the data duration interval (36 min or longer).  </w:t>
      </w:r>
    </w:p>
    <w:p w:rsidR="001A1044" w:rsidRPr="00361AAC" w:rsidRDefault="001A1044" w:rsidP="001A1044">
      <w:pPr>
        <w:rPr>
          <w:rFonts w:cs="Arial"/>
        </w:rPr>
      </w:pPr>
    </w:p>
    <w:p w:rsidR="001A1044" w:rsidRPr="00361AAC" w:rsidRDefault="001A1044" w:rsidP="001A1044">
      <w:pPr>
        <w:rPr>
          <w:rFonts w:cs="Arial"/>
          <w:b/>
          <w:i/>
          <w:u w:val="single"/>
        </w:rPr>
      </w:pPr>
      <w:r w:rsidRPr="00361AAC">
        <w:rPr>
          <w:rFonts w:cs="Arial"/>
          <w:b/>
          <w:i/>
          <w:u w:val="single"/>
        </w:rPr>
        <w:t>Additional considerations</w:t>
      </w:r>
    </w:p>
    <w:p w:rsidR="001A1044" w:rsidRPr="00361AAC" w:rsidRDefault="001A1044" w:rsidP="001A1044">
      <w:pPr>
        <w:rPr>
          <w:rFonts w:cs="Arial"/>
        </w:rPr>
      </w:pPr>
    </w:p>
    <w:p w:rsidR="001A1044" w:rsidRPr="00361AAC" w:rsidRDefault="001A1044" w:rsidP="001A1044">
      <w:pPr>
        <w:rPr>
          <w:rFonts w:cs="Arial"/>
        </w:rPr>
      </w:pPr>
      <w:r w:rsidRPr="00361AAC">
        <w:rPr>
          <w:rFonts w:cs="Arial"/>
        </w:rPr>
        <w:t xml:space="preserve">It is recommended stability acquisitions be routinely collected and assessed, in the following conditions: after standard </w:t>
      </w:r>
      <w:r>
        <w:rPr>
          <w:rFonts w:cs="Arial"/>
        </w:rPr>
        <w:t>TIRS</w:t>
      </w:r>
      <w:r w:rsidRPr="00361AAC">
        <w:rPr>
          <w:rFonts w:cs="Arial"/>
        </w:rPr>
        <w:t xml:space="preserve"> operations in either Earth sun-lit or night part of the orbit, after Lunar or Solar collects with 5 minutes margin from the time </w:t>
      </w:r>
      <w:r>
        <w:rPr>
          <w:rFonts w:cs="Arial"/>
        </w:rPr>
        <w:t>TIRS</w:t>
      </w:r>
      <w:r w:rsidRPr="00361AAC">
        <w:rPr>
          <w:rFonts w:cs="Arial"/>
        </w:rPr>
        <w:t xml:space="preserve"> returned to Earth view nadir pointing (the 5min period is driven by </w:t>
      </w:r>
      <w:r>
        <w:rPr>
          <w:rFonts w:cs="Arial"/>
        </w:rPr>
        <w:t>TIRS</w:t>
      </w:r>
      <w:r w:rsidRPr="00361AAC">
        <w:rPr>
          <w:rFonts w:cs="Arial"/>
        </w:rPr>
        <w:t xml:space="preserve"> requirements and SC pointing stability allocated period).</w:t>
      </w:r>
    </w:p>
    <w:p w:rsidR="001A1044" w:rsidRPr="00361AAC" w:rsidRDefault="001A1044" w:rsidP="001A1044">
      <w:pPr>
        <w:rPr>
          <w:rFonts w:cs="Arial"/>
        </w:rPr>
      </w:pPr>
    </w:p>
    <w:p w:rsidR="001A1044" w:rsidRPr="00361AAC" w:rsidRDefault="001A1044" w:rsidP="001A1044">
      <w:pPr>
        <w:rPr>
          <w:rFonts w:cs="Arial"/>
        </w:rPr>
      </w:pPr>
      <w:r w:rsidRPr="00361AAC">
        <w:rPr>
          <w:rFonts w:cs="Arial"/>
        </w:rPr>
        <w:t xml:space="preserve">The output of this algorithm can be used by subsequent algorithms that trend detector level characteristics.  </w:t>
      </w:r>
    </w:p>
    <w:p w:rsidR="001A1044" w:rsidRPr="00361AAC" w:rsidRDefault="001A1044" w:rsidP="001A1044">
      <w:pPr>
        <w:rPr>
          <w:rFonts w:cs="Arial"/>
        </w:rPr>
      </w:pPr>
      <w:r>
        <w:rPr>
          <w:rFonts w:cs="Arial"/>
        </w:rPr>
        <w:t>TIRS</w:t>
      </w:r>
      <w:r w:rsidRPr="00361AAC">
        <w:rPr>
          <w:rFonts w:cs="Arial"/>
        </w:rPr>
        <w:t xml:space="preserve"> radiometric conversion parameters are assumed invariant after the background corrected response is computed.  Trending of the output of this stability algorithm could assist in validating this assumption.</w:t>
      </w:r>
    </w:p>
    <w:p w:rsidR="001A1044" w:rsidRPr="00361AAC" w:rsidRDefault="001A1044" w:rsidP="001A1044">
      <w:pPr>
        <w:rPr>
          <w:rFonts w:cs="Arial"/>
        </w:rPr>
      </w:pPr>
    </w:p>
    <w:p w:rsidR="001A1044" w:rsidRPr="00361AAC" w:rsidRDefault="001A1044" w:rsidP="001A1044">
      <w:pPr>
        <w:rPr>
          <w:rFonts w:cs="Arial"/>
        </w:rPr>
      </w:pPr>
      <w:r w:rsidRPr="00361AAC">
        <w:rPr>
          <w:rFonts w:cs="Arial"/>
        </w:rPr>
        <w:t xml:space="preserve">Future developments on this characterization processing may include the use of </w:t>
      </w:r>
      <w:r>
        <w:rPr>
          <w:rFonts w:cs="Arial"/>
        </w:rPr>
        <w:t>OLI</w:t>
      </w:r>
      <w:r w:rsidRPr="00361AAC">
        <w:rPr>
          <w:rFonts w:cs="Arial"/>
        </w:rPr>
        <w:t xml:space="preserve"> data and </w:t>
      </w:r>
      <w:r>
        <w:rPr>
          <w:rFonts w:cs="Arial"/>
        </w:rPr>
        <w:t>TIRS</w:t>
      </w:r>
      <w:r w:rsidRPr="00361AAC">
        <w:rPr>
          <w:rFonts w:cs="Arial"/>
        </w:rPr>
        <w:t xml:space="preserve"> Earth - night ocean long passes.</w:t>
      </w:r>
    </w:p>
    <w:p w:rsidR="001A1044" w:rsidRPr="00361AAC" w:rsidRDefault="001A1044" w:rsidP="001A1044">
      <w:pPr>
        <w:rPr>
          <w:rFonts w:cs="Arial"/>
        </w:rPr>
      </w:pPr>
    </w:p>
    <w:p w:rsidR="001A1044" w:rsidRPr="00361AAC" w:rsidRDefault="001A1044" w:rsidP="001A1044">
      <w:pPr>
        <w:rPr>
          <w:rFonts w:cs="Arial"/>
        </w:rPr>
      </w:pPr>
      <w:r w:rsidRPr="00361AAC">
        <w:rPr>
          <w:rFonts w:cs="Arial"/>
        </w:rPr>
        <w:t xml:space="preserve">To obtain a better representation of the </w:t>
      </w:r>
      <w:r>
        <w:rPr>
          <w:rFonts w:cs="Arial"/>
        </w:rPr>
        <w:t>TIRS</w:t>
      </w:r>
      <w:r w:rsidRPr="00361AAC">
        <w:rPr>
          <w:rFonts w:cs="Arial"/>
        </w:rPr>
        <w:t xml:space="preserve"> stability will require additional analysis and correction of any influences of low frequency drifts in the </w:t>
      </w:r>
      <w:r>
        <w:rPr>
          <w:rFonts w:cs="Arial"/>
        </w:rPr>
        <w:t>TIRS</w:t>
      </w:r>
      <w:r w:rsidRPr="00361AAC">
        <w:rPr>
          <w:rFonts w:cs="Arial"/>
        </w:rPr>
        <w:t xml:space="preserve"> and OBC temperatures induced by the data collection conditions.  This will require the analysis to correlate between the trended results to the various subsystems telemetry information. </w:t>
      </w:r>
    </w:p>
    <w:p w:rsidR="001A1044" w:rsidRPr="00361AAC" w:rsidRDefault="001A1044" w:rsidP="001A1044">
      <w:pPr>
        <w:pStyle w:val="Heading4"/>
        <w:rPr>
          <w:rFonts w:cs="Arial"/>
        </w:rPr>
      </w:pPr>
      <w:bookmarkStart w:id="4" w:name="_Toc345688153"/>
      <w:r w:rsidRPr="00361AAC">
        <w:rPr>
          <w:rFonts w:cs="Arial"/>
        </w:rPr>
        <w:t>Inputs</w:t>
      </w:r>
      <w:bookmarkEnd w:id="4"/>
    </w:p>
    <w:p w:rsidR="001A1044" w:rsidRPr="00361AAC" w:rsidRDefault="001A1044" w:rsidP="001A1044">
      <w:pPr>
        <w:rPr>
          <w:rFonts w:cs="Arial"/>
        </w:rPr>
      </w:pPr>
      <w:r w:rsidRPr="00361AAC">
        <w:rPr>
          <w:rFonts w:cs="Arial"/>
        </w:rPr>
        <w:t xml:space="preserve">This algorithm works with two types of source data a single long continuous collect or multiple  short segments over a longer period..  </w:t>
      </w:r>
    </w:p>
    <w:p w:rsidR="001A1044" w:rsidRPr="00361AAC" w:rsidRDefault="001A1044" w:rsidP="001A1044">
      <w:pPr>
        <w:rPr>
          <w:rFonts w:cs="Arial"/>
        </w:rPr>
      </w:pPr>
      <w:r w:rsidRPr="00361AAC">
        <w:rPr>
          <w:rFonts w:cs="Arial"/>
        </w:rPr>
        <w:t xml:space="preserve">The expected input will be produced by Hist_stat or the special long data Hist_stat algorithms which would operate on either a pre-processed data given in the format of a set of 30 4200 lines files (covering the period of 150 minutes) illustrating 30 interval sub-segments, or pre-processed data given in the format of a set of 36 4200 lines files illustrating 36 interval sub-segments (covering the continuous 36 min collect). </w:t>
      </w:r>
    </w:p>
    <w:p w:rsidR="001A1044" w:rsidRPr="00361AAC" w:rsidRDefault="001A1044" w:rsidP="001A1044">
      <w:pPr>
        <w:rPr>
          <w:rFonts w:cs="Arial"/>
        </w:rPr>
      </w:pPr>
      <w:r w:rsidRPr="00361AAC">
        <w:rPr>
          <w:rFonts w:cs="Arial"/>
        </w:rPr>
        <w:t>Inputs per segment are highlighted; inputs common to the full dataset are not highlighted. Note that when correlating telemetry data to this analysis it should be done in the same timing intervals of the segments used for the instrument response.</w:t>
      </w:r>
    </w:p>
    <w:p w:rsidR="001A1044" w:rsidRPr="00361AAC" w:rsidRDefault="001A1044" w:rsidP="001A1044">
      <w:pPr>
        <w:rPr>
          <w:rFonts w:cs="Arial"/>
        </w:rPr>
      </w:pPr>
    </w:p>
    <w:tbl>
      <w:tblPr>
        <w:tblW w:w="7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7"/>
        <w:gridCol w:w="1696"/>
        <w:gridCol w:w="1006"/>
        <w:gridCol w:w="1270"/>
        <w:gridCol w:w="1673"/>
      </w:tblGrid>
      <w:tr w:rsidR="001A1044" w:rsidRPr="00361AAC" w:rsidTr="00132F6D">
        <w:trPr>
          <w:trHeight w:val="280"/>
          <w:jc w:val="center"/>
        </w:trPr>
        <w:tc>
          <w:tcPr>
            <w:tcW w:w="2167" w:type="dxa"/>
            <w:tcBorders>
              <w:bottom w:val="double" w:sz="4" w:space="0" w:color="auto"/>
            </w:tcBorders>
            <w:shd w:val="clear" w:color="auto" w:fill="D5DCE4" w:themeFill="text2" w:themeFillTint="33"/>
            <w:noWrap/>
            <w:vAlign w:val="bottom"/>
          </w:tcPr>
          <w:p w:rsidR="001A1044" w:rsidRPr="00361AAC" w:rsidRDefault="001A1044" w:rsidP="00132F6D">
            <w:pPr>
              <w:rPr>
                <w:rFonts w:cs="Arial"/>
                <w:b/>
                <w:sz w:val="20"/>
                <w:szCs w:val="20"/>
              </w:rPr>
            </w:pPr>
            <w:r w:rsidRPr="00361AAC">
              <w:rPr>
                <w:rFonts w:cs="Arial"/>
                <w:b/>
                <w:sz w:val="20"/>
                <w:szCs w:val="20"/>
              </w:rPr>
              <w:t>Descriptions</w:t>
            </w:r>
          </w:p>
        </w:tc>
        <w:tc>
          <w:tcPr>
            <w:tcW w:w="1804" w:type="dxa"/>
            <w:tcBorders>
              <w:bottom w:val="double" w:sz="4" w:space="0" w:color="auto"/>
            </w:tcBorders>
            <w:shd w:val="clear" w:color="auto" w:fill="D5DCE4" w:themeFill="text2" w:themeFillTint="33"/>
          </w:tcPr>
          <w:p w:rsidR="001A1044" w:rsidRPr="00361AAC" w:rsidRDefault="001A1044" w:rsidP="00132F6D">
            <w:pPr>
              <w:rPr>
                <w:rFonts w:cs="Arial"/>
                <w:b/>
                <w:sz w:val="20"/>
                <w:szCs w:val="20"/>
              </w:rPr>
            </w:pPr>
            <w:r w:rsidRPr="00361AAC">
              <w:rPr>
                <w:rFonts w:cs="Arial"/>
                <w:b/>
                <w:sz w:val="20"/>
                <w:szCs w:val="20"/>
              </w:rPr>
              <w:t>Symbol</w:t>
            </w:r>
          </w:p>
        </w:tc>
        <w:tc>
          <w:tcPr>
            <w:tcW w:w="1110" w:type="dxa"/>
            <w:tcBorders>
              <w:bottom w:val="double" w:sz="4" w:space="0" w:color="auto"/>
            </w:tcBorders>
            <w:shd w:val="clear" w:color="auto" w:fill="D5DCE4" w:themeFill="text2" w:themeFillTint="33"/>
            <w:vAlign w:val="bottom"/>
          </w:tcPr>
          <w:p w:rsidR="001A1044" w:rsidRPr="00361AAC" w:rsidRDefault="001A1044" w:rsidP="00132F6D">
            <w:pPr>
              <w:rPr>
                <w:rFonts w:cs="Arial"/>
                <w:b/>
                <w:sz w:val="20"/>
                <w:szCs w:val="20"/>
              </w:rPr>
            </w:pPr>
            <w:r w:rsidRPr="00361AAC">
              <w:rPr>
                <w:rFonts w:cs="Arial"/>
                <w:b/>
                <w:sz w:val="20"/>
                <w:szCs w:val="20"/>
              </w:rPr>
              <w:t>Units</w:t>
            </w:r>
          </w:p>
        </w:tc>
        <w:tc>
          <w:tcPr>
            <w:tcW w:w="1270" w:type="dxa"/>
            <w:tcBorders>
              <w:bottom w:val="double" w:sz="4" w:space="0" w:color="auto"/>
            </w:tcBorders>
            <w:shd w:val="clear" w:color="auto" w:fill="D5DCE4" w:themeFill="text2" w:themeFillTint="33"/>
            <w:noWrap/>
            <w:vAlign w:val="bottom"/>
          </w:tcPr>
          <w:p w:rsidR="001A1044" w:rsidRPr="00361AAC" w:rsidRDefault="001A1044" w:rsidP="00132F6D">
            <w:pPr>
              <w:rPr>
                <w:rFonts w:cs="Arial"/>
                <w:b/>
                <w:sz w:val="20"/>
                <w:szCs w:val="20"/>
              </w:rPr>
            </w:pPr>
            <w:r w:rsidRPr="00361AAC">
              <w:rPr>
                <w:rFonts w:cs="Arial"/>
                <w:b/>
                <w:sz w:val="20"/>
                <w:szCs w:val="20"/>
              </w:rPr>
              <w:t>Level</w:t>
            </w:r>
          </w:p>
        </w:tc>
        <w:tc>
          <w:tcPr>
            <w:tcW w:w="1310" w:type="dxa"/>
            <w:tcBorders>
              <w:bottom w:val="double" w:sz="4" w:space="0" w:color="auto"/>
            </w:tcBorders>
            <w:shd w:val="clear" w:color="auto" w:fill="D5DCE4" w:themeFill="text2" w:themeFillTint="33"/>
            <w:noWrap/>
            <w:vAlign w:val="bottom"/>
          </w:tcPr>
          <w:p w:rsidR="001A1044" w:rsidRPr="00361AAC" w:rsidRDefault="001A1044" w:rsidP="00132F6D">
            <w:pPr>
              <w:rPr>
                <w:rFonts w:cs="Arial"/>
                <w:b/>
                <w:sz w:val="20"/>
                <w:szCs w:val="20"/>
              </w:rPr>
            </w:pPr>
            <w:r w:rsidRPr="00361AAC">
              <w:rPr>
                <w:rFonts w:cs="Arial"/>
                <w:b/>
                <w:sz w:val="20"/>
                <w:szCs w:val="20"/>
              </w:rPr>
              <w:t>Source</w:t>
            </w:r>
          </w:p>
        </w:tc>
      </w:tr>
      <w:tr w:rsidR="001A1044" w:rsidRPr="00361AAC" w:rsidTr="00132F6D">
        <w:trPr>
          <w:trHeight w:val="280"/>
          <w:jc w:val="center"/>
        </w:trPr>
        <w:tc>
          <w:tcPr>
            <w:tcW w:w="2167" w:type="dxa"/>
            <w:tcBorders>
              <w:top w:val="double" w:sz="4" w:space="0" w:color="auto"/>
            </w:tcBorders>
            <w:shd w:val="clear" w:color="auto" w:fill="D0CECE" w:themeFill="background2" w:themeFillShade="E6"/>
            <w:noWrap/>
            <w:vAlign w:val="center"/>
          </w:tcPr>
          <w:p w:rsidR="001A1044" w:rsidRPr="00361AAC" w:rsidRDefault="001A1044" w:rsidP="00132F6D">
            <w:pPr>
              <w:rPr>
                <w:rFonts w:cs="Arial"/>
                <w:sz w:val="20"/>
                <w:szCs w:val="20"/>
              </w:rPr>
            </w:pPr>
            <w:r w:rsidRPr="00361AAC">
              <w:rPr>
                <w:rFonts w:cs="Arial"/>
                <w:sz w:val="20"/>
                <w:szCs w:val="20"/>
              </w:rPr>
              <w:t>Interval Segment Signal Mean</w:t>
            </w:r>
          </w:p>
        </w:tc>
        <w:tc>
          <w:tcPr>
            <w:tcW w:w="1804" w:type="dxa"/>
            <w:tcBorders>
              <w:top w:val="double" w:sz="4" w:space="0" w:color="auto"/>
            </w:tcBorders>
            <w:shd w:val="clear" w:color="auto" w:fill="D0CECE" w:themeFill="background2" w:themeFillShade="E6"/>
            <w:vAlign w:val="center"/>
          </w:tcPr>
          <w:p w:rsidR="001A1044" w:rsidRPr="00361AAC" w:rsidDel="00401362" w:rsidRDefault="001A1044" w:rsidP="00132F6D">
            <w:pPr>
              <w:rPr>
                <w:rFonts w:cs="Arial"/>
                <w:sz w:val="20"/>
                <w:szCs w:val="20"/>
              </w:rPr>
            </w:pPr>
            <w:r w:rsidRPr="00361AAC">
              <w:rPr>
                <w:rFonts w:cs="Arial"/>
                <w:noProof/>
                <w:position w:val="-10"/>
                <w:sz w:val="20"/>
                <w:szCs w:val="20"/>
              </w:rPr>
              <w:drawing>
                <wp:inline distT="0" distB="0" distL="0" distR="0" wp14:anchorId="42826719" wp14:editId="1FB9F670">
                  <wp:extent cx="363855" cy="203200"/>
                  <wp:effectExtent l="0" t="0" r="0" b="0"/>
                  <wp:docPr id="4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3855" cy="203200"/>
                          </a:xfrm>
                          <a:prstGeom prst="rect">
                            <a:avLst/>
                          </a:prstGeom>
                          <a:noFill/>
                          <a:ln>
                            <a:noFill/>
                          </a:ln>
                        </pic:spPr>
                      </pic:pic>
                    </a:graphicData>
                  </a:graphic>
                </wp:inline>
              </w:drawing>
            </w:r>
          </w:p>
        </w:tc>
        <w:tc>
          <w:tcPr>
            <w:tcW w:w="1110" w:type="dxa"/>
            <w:tcBorders>
              <w:top w:val="double" w:sz="4" w:space="0" w:color="auto"/>
            </w:tcBorders>
            <w:shd w:val="clear" w:color="auto" w:fill="D0CECE" w:themeFill="background2" w:themeFillShade="E6"/>
            <w:vAlign w:val="center"/>
          </w:tcPr>
          <w:p w:rsidR="001A1044" w:rsidRPr="00361AAC" w:rsidRDefault="001A1044" w:rsidP="00132F6D">
            <w:pPr>
              <w:rPr>
                <w:rFonts w:cs="Arial"/>
                <w:sz w:val="20"/>
                <w:szCs w:val="20"/>
              </w:rPr>
            </w:pPr>
            <w:r w:rsidRPr="00361AAC">
              <w:rPr>
                <w:rFonts w:cs="Arial"/>
                <w:sz w:val="20"/>
                <w:szCs w:val="20"/>
              </w:rPr>
              <w:t>Float</w:t>
            </w:r>
          </w:p>
          <w:p w:rsidR="001A1044" w:rsidRPr="00361AAC" w:rsidRDefault="001A1044" w:rsidP="00132F6D">
            <w:pPr>
              <w:rPr>
                <w:rFonts w:cs="Arial"/>
                <w:sz w:val="20"/>
                <w:szCs w:val="20"/>
              </w:rPr>
            </w:pPr>
            <w:r w:rsidRPr="00361AAC">
              <w:rPr>
                <w:rFonts w:cs="Arial"/>
                <w:sz w:val="20"/>
                <w:szCs w:val="20"/>
              </w:rPr>
              <w:t>[DN] or [w/m2 sr um]</w:t>
            </w:r>
          </w:p>
        </w:tc>
        <w:tc>
          <w:tcPr>
            <w:tcW w:w="1270" w:type="dxa"/>
            <w:tcBorders>
              <w:top w:val="double" w:sz="4" w:space="0" w:color="auto"/>
            </w:tcBorders>
            <w:shd w:val="clear" w:color="auto" w:fill="D0CECE" w:themeFill="background2" w:themeFillShade="E6"/>
            <w:noWrap/>
            <w:vAlign w:val="center"/>
          </w:tcPr>
          <w:p w:rsidR="001A1044" w:rsidRPr="00361AAC" w:rsidRDefault="001A1044" w:rsidP="00132F6D">
            <w:pPr>
              <w:rPr>
                <w:rFonts w:cs="Arial"/>
                <w:sz w:val="20"/>
                <w:szCs w:val="20"/>
              </w:rPr>
            </w:pPr>
            <w:r w:rsidRPr="00361AAC">
              <w:rPr>
                <w:rFonts w:cs="Arial"/>
                <w:sz w:val="20"/>
                <w:szCs w:val="20"/>
              </w:rPr>
              <w:t>N</w:t>
            </w:r>
            <w:r w:rsidRPr="00361AAC">
              <w:rPr>
                <w:rFonts w:cs="Arial"/>
                <w:sz w:val="20"/>
                <w:szCs w:val="20"/>
                <w:vertAlign w:val="subscript"/>
              </w:rPr>
              <w:t>B</w:t>
            </w:r>
            <w:r w:rsidRPr="00361AAC">
              <w:rPr>
                <w:rFonts w:cs="Arial"/>
                <w:sz w:val="20"/>
                <w:szCs w:val="20"/>
              </w:rPr>
              <w:t>xN</w:t>
            </w:r>
            <w:r w:rsidRPr="00361AAC">
              <w:rPr>
                <w:rFonts w:cs="Arial"/>
                <w:sz w:val="20"/>
                <w:szCs w:val="20"/>
                <w:vertAlign w:val="subscript"/>
              </w:rPr>
              <w:t>S</w:t>
            </w:r>
            <w:r w:rsidRPr="00361AAC">
              <w:rPr>
                <w:rFonts w:cs="Arial"/>
                <w:sz w:val="20"/>
                <w:szCs w:val="20"/>
              </w:rPr>
              <w:t>xN</w:t>
            </w:r>
            <w:r w:rsidRPr="00361AAC">
              <w:rPr>
                <w:rFonts w:cs="Arial"/>
                <w:sz w:val="20"/>
                <w:szCs w:val="20"/>
                <w:vertAlign w:val="subscript"/>
              </w:rPr>
              <w:t>D</w:t>
            </w:r>
          </w:p>
        </w:tc>
        <w:tc>
          <w:tcPr>
            <w:tcW w:w="1310" w:type="dxa"/>
            <w:tcBorders>
              <w:top w:val="double" w:sz="4" w:space="0" w:color="auto"/>
            </w:tcBorders>
            <w:shd w:val="clear" w:color="auto" w:fill="D0CECE" w:themeFill="background2" w:themeFillShade="E6"/>
            <w:noWrap/>
            <w:vAlign w:val="center"/>
          </w:tcPr>
          <w:p w:rsidR="001A1044" w:rsidRPr="00361AAC" w:rsidRDefault="001A1044" w:rsidP="00132F6D">
            <w:pPr>
              <w:rPr>
                <w:rFonts w:cs="Arial"/>
                <w:sz w:val="20"/>
                <w:szCs w:val="20"/>
              </w:rPr>
            </w:pPr>
            <w:r w:rsidRPr="00361AAC">
              <w:rPr>
                <w:rFonts w:cs="Arial"/>
                <w:sz w:val="20"/>
                <w:szCs w:val="20"/>
              </w:rPr>
              <w:t xml:space="preserve">Long collect statistic </w:t>
            </w:r>
            <w:r w:rsidRPr="00361AAC">
              <w:rPr>
                <w:rFonts w:cs="Arial"/>
                <w:sz w:val="20"/>
                <w:szCs w:val="20"/>
              </w:rPr>
              <w:lastRenderedPageBreak/>
              <w:t xml:space="preserve">Characterization </w:t>
            </w:r>
            <w:r w:rsidRPr="00361AAC">
              <w:rPr>
                <w:rStyle w:val="FootnoteReference"/>
                <w:rFonts w:cs="Arial"/>
                <w:sz w:val="20"/>
                <w:szCs w:val="20"/>
              </w:rPr>
              <w:footnoteReference w:id="1"/>
            </w:r>
            <w:r w:rsidRPr="00361AAC">
              <w:rPr>
                <w:rFonts w:cs="Arial"/>
                <w:sz w:val="20"/>
                <w:szCs w:val="20"/>
              </w:rPr>
              <w:t xml:space="preserve"> </w:t>
            </w:r>
          </w:p>
          <w:p w:rsidR="001A1044" w:rsidRPr="00361AAC" w:rsidRDefault="001A1044" w:rsidP="00132F6D">
            <w:pPr>
              <w:rPr>
                <w:rFonts w:cs="Arial"/>
                <w:sz w:val="20"/>
                <w:szCs w:val="20"/>
              </w:rPr>
            </w:pPr>
            <w:r w:rsidRPr="00361AAC">
              <w:rPr>
                <w:rFonts w:cs="Arial"/>
                <w:sz w:val="20"/>
                <w:szCs w:val="20"/>
              </w:rPr>
              <w:t xml:space="preserve">Stat Char </w:t>
            </w:r>
            <w:r w:rsidRPr="00361AAC">
              <w:rPr>
                <w:rFonts w:cs="Arial"/>
                <w:noProof/>
                <w:position w:val="-10"/>
                <w:sz w:val="20"/>
                <w:szCs w:val="20"/>
              </w:rPr>
              <w:drawing>
                <wp:inline distT="0" distB="0" distL="0" distR="0" wp14:anchorId="3C2FDDAF" wp14:editId="135868DB">
                  <wp:extent cx="175260" cy="233680"/>
                  <wp:effectExtent l="0" t="0" r="2540" b="0"/>
                  <wp:docPr id="4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 cy="233680"/>
                          </a:xfrm>
                          <a:prstGeom prst="rect">
                            <a:avLst/>
                          </a:prstGeom>
                          <a:noFill/>
                          <a:ln>
                            <a:noFill/>
                          </a:ln>
                        </pic:spPr>
                      </pic:pic>
                    </a:graphicData>
                  </a:graphic>
                </wp:inline>
              </w:drawing>
            </w:r>
          </w:p>
        </w:tc>
      </w:tr>
      <w:tr w:rsidR="001A1044" w:rsidRPr="00361AAC" w:rsidTr="00132F6D">
        <w:trPr>
          <w:trHeight w:val="280"/>
          <w:jc w:val="center"/>
        </w:trPr>
        <w:tc>
          <w:tcPr>
            <w:tcW w:w="2167" w:type="dxa"/>
            <w:shd w:val="clear" w:color="auto" w:fill="D0CECE" w:themeFill="background2" w:themeFillShade="E6"/>
            <w:noWrap/>
            <w:vAlign w:val="center"/>
          </w:tcPr>
          <w:p w:rsidR="001A1044" w:rsidRPr="00361AAC" w:rsidRDefault="001A1044" w:rsidP="00132F6D">
            <w:pPr>
              <w:rPr>
                <w:rFonts w:cs="Arial"/>
                <w:sz w:val="20"/>
                <w:szCs w:val="20"/>
              </w:rPr>
            </w:pPr>
            <w:r w:rsidRPr="00361AAC">
              <w:rPr>
                <w:rFonts w:cs="Arial"/>
                <w:sz w:val="20"/>
                <w:szCs w:val="20"/>
              </w:rPr>
              <w:lastRenderedPageBreak/>
              <w:t>Interval Segment Signal Max</w:t>
            </w:r>
          </w:p>
        </w:tc>
        <w:tc>
          <w:tcPr>
            <w:tcW w:w="1804" w:type="dxa"/>
            <w:shd w:val="clear" w:color="auto" w:fill="D0CECE" w:themeFill="background2" w:themeFillShade="E6"/>
            <w:vAlign w:val="center"/>
          </w:tcPr>
          <w:p w:rsidR="001A1044" w:rsidRPr="00361AAC" w:rsidDel="00401362" w:rsidRDefault="001A1044" w:rsidP="00132F6D">
            <w:pPr>
              <w:rPr>
                <w:rFonts w:cs="Arial"/>
                <w:sz w:val="20"/>
                <w:szCs w:val="20"/>
              </w:rPr>
            </w:pPr>
            <w:r w:rsidRPr="00361AAC">
              <w:rPr>
                <w:rFonts w:cs="Arial"/>
                <w:noProof/>
                <w:position w:val="-10"/>
                <w:sz w:val="20"/>
                <w:szCs w:val="20"/>
              </w:rPr>
              <w:drawing>
                <wp:inline distT="0" distB="0" distL="0" distR="0" wp14:anchorId="41BB4AB6" wp14:editId="492E07F3">
                  <wp:extent cx="838200" cy="186055"/>
                  <wp:effectExtent l="0" t="0" r="0" b="0"/>
                  <wp:docPr id="43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86055"/>
                          </a:xfrm>
                          <a:prstGeom prst="rect">
                            <a:avLst/>
                          </a:prstGeom>
                          <a:noFill/>
                          <a:ln>
                            <a:noFill/>
                          </a:ln>
                        </pic:spPr>
                      </pic:pic>
                    </a:graphicData>
                  </a:graphic>
                </wp:inline>
              </w:drawing>
            </w:r>
          </w:p>
        </w:tc>
        <w:tc>
          <w:tcPr>
            <w:tcW w:w="1110" w:type="dxa"/>
            <w:shd w:val="clear" w:color="auto" w:fill="D0CECE" w:themeFill="background2" w:themeFillShade="E6"/>
            <w:vAlign w:val="center"/>
          </w:tcPr>
          <w:p w:rsidR="001A1044" w:rsidRPr="00361AAC" w:rsidRDefault="001A1044" w:rsidP="00132F6D">
            <w:pPr>
              <w:rPr>
                <w:rFonts w:cs="Arial"/>
                <w:sz w:val="20"/>
                <w:szCs w:val="20"/>
              </w:rPr>
            </w:pPr>
            <w:r w:rsidRPr="00361AAC">
              <w:rPr>
                <w:rFonts w:cs="Arial"/>
                <w:sz w:val="20"/>
                <w:szCs w:val="20"/>
              </w:rPr>
              <w:t>Float</w:t>
            </w:r>
          </w:p>
          <w:p w:rsidR="001A1044" w:rsidRPr="00361AAC" w:rsidRDefault="001A1044" w:rsidP="00132F6D">
            <w:pPr>
              <w:rPr>
                <w:rFonts w:cs="Arial"/>
                <w:sz w:val="20"/>
                <w:szCs w:val="20"/>
              </w:rPr>
            </w:pPr>
            <w:r w:rsidRPr="00361AAC">
              <w:rPr>
                <w:rFonts w:cs="Arial"/>
                <w:sz w:val="20"/>
                <w:szCs w:val="20"/>
              </w:rPr>
              <w:t>[DN] or [w/m2 sr um]</w:t>
            </w:r>
          </w:p>
        </w:tc>
        <w:tc>
          <w:tcPr>
            <w:tcW w:w="1270" w:type="dxa"/>
            <w:shd w:val="clear" w:color="auto" w:fill="D0CECE" w:themeFill="background2" w:themeFillShade="E6"/>
            <w:noWrap/>
            <w:vAlign w:val="center"/>
          </w:tcPr>
          <w:p w:rsidR="001A1044" w:rsidRPr="00361AAC" w:rsidRDefault="001A1044" w:rsidP="00132F6D">
            <w:pPr>
              <w:rPr>
                <w:rFonts w:cs="Arial"/>
                <w:sz w:val="20"/>
                <w:szCs w:val="20"/>
              </w:rPr>
            </w:pPr>
            <w:r w:rsidRPr="00361AAC">
              <w:rPr>
                <w:rFonts w:cs="Arial"/>
                <w:sz w:val="20"/>
                <w:szCs w:val="20"/>
              </w:rPr>
              <w:t>N</w:t>
            </w:r>
            <w:r w:rsidRPr="00361AAC">
              <w:rPr>
                <w:rFonts w:cs="Arial"/>
                <w:sz w:val="20"/>
                <w:szCs w:val="20"/>
                <w:vertAlign w:val="subscript"/>
              </w:rPr>
              <w:t>B</w:t>
            </w:r>
            <w:r w:rsidRPr="00361AAC">
              <w:rPr>
                <w:rFonts w:cs="Arial"/>
                <w:sz w:val="20"/>
                <w:szCs w:val="20"/>
              </w:rPr>
              <w:t>xN</w:t>
            </w:r>
            <w:r w:rsidRPr="00361AAC">
              <w:rPr>
                <w:rFonts w:cs="Arial"/>
                <w:sz w:val="20"/>
                <w:szCs w:val="20"/>
                <w:vertAlign w:val="subscript"/>
              </w:rPr>
              <w:t>S</w:t>
            </w:r>
            <w:r w:rsidRPr="00361AAC">
              <w:rPr>
                <w:rFonts w:cs="Arial"/>
                <w:sz w:val="20"/>
                <w:szCs w:val="20"/>
              </w:rPr>
              <w:t>xN</w:t>
            </w:r>
            <w:r w:rsidRPr="00361AAC">
              <w:rPr>
                <w:rFonts w:cs="Arial"/>
                <w:sz w:val="20"/>
                <w:szCs w:val="20"/>
                <w:vertAlign w:val="subscript"/>
              </w:rPr>
              <w:t>D</w:t>
            </w:r>
          </w:p>
        </w:tc>
        <w:tc>
          <w:tcPr>
            <w:tcW w:w="1310" w:type="dxa"/>
            <w:shd w:val="clear" w:color="auto" w:fill="D0CECE" w:themeFill="background2" w:themeFillShade="E6"/>
            <w:noWrap/>
            <w:vAlign w:val="center"/>
          </w:tcPr>
          <w:p w:rsidR="001A1044" w:rsidRPr="00361AAC" w:rsidRDefault="001A1044" w:rsidP="00132F6D">
            <w:pPr>
              <w:rPr>
                <w:rFonts w:cs="Arial"/>
                <w:sz w:val="20"/>
                <w:szCs w:val="20"/>
              </w:rPr>
            </w:pPr>
            <w:r w:rsidRPr="00361AAC">
              <w:rPr>
                <w:rFonts w:cs="Arial"/>
                <w:sz w:val="20"/>
                <w:szCs w:val="20"/>
              </w:rPr>
              <w:t xml:space="preserve">Long collect statistic Characterization </w:t>
            </w:r>
            <w:r w:rsidRPr="00361AAC">
              <w:rPr>
                <w:rFonts w:cs="Arial"/>
                <w:sz w:val="20"/>
                <w:szCs w:val="20"/>
                <w:vertAlign w:val="superscript"/>
              </w:rPr>
              <w:t>1</w:t>
            </w:r>
            <w:r w:rsidRPr="00361AAC">
              <w:rPr>
                <w:rFonts w:cs="Arial"/>
                <w:sz w:val="20"/>
                <w:szCs w:val="20"/>
              </w:rPr>
              <w:t xml:space="preserve"> Stat Char </w:t>
            </w:r>
            <w:r w:rsidRPr="00361AAC">
              <w:rPr>
                <w:rFonts w:cs="Arial"/>
                <w:i/>
                <w:sz w:val="20"/>
                <w:szCs w:val="20"/>
              </w:rPr>
              <w:t>Q</w:t>
            </w:r>
            <w:r w:rsidRPr="00361AAC">
              <w:rPr>
                <w:rFonts w:cs="Arial"/>
                <w:i/>
                <w:sz w:val="20"/>
                <w:szCs w:val="20"/>
                <w:vertAlign w:val="subscript"/>
              </w:rPr>
              <w:t>max</w:t>
            </w:r>
          </w:p>
        </w:tc>
      </w:tr>
      <w:tr w:rsidR="001A1044" w:rsidRPr="00361AAC" w:rsidTr="00132F6D">
        <w:trPr>
          <w:trHeight w:val="280"/>
          <w:jc w:val="center"/>
        </w:trPr>
        <w:tc>
          <w:tcPr>
            <w:tcW w:w="2167" w:type="dxa"/>
            <w:shd w:val="clear" w:color="auto" w:fill="D0CECE" w:themeFill="background2" w:themeFillShade="E6"/>
            <w:noWrap/>
            <w:vAlign w:val="center"/>
          </w:tcPr>
          <w:p w:rsidR="001A1044" w:rsidRPr="00361AAC" w:rsidRDefault="001A1044" w:rsidP="00132F6D">
            <w:pPr>
              <w:rPr>
                <w:rFonts w:cs="Arial"/>
                <w:sz w:val="20"/>
                <w:szCs w:val="20"/>
              </w:rPr>
            </w:pPr>
            <w:r w:rsidRPr="00361AAC">
              <w:rPr>
                <w:rFonts w:cs="Arial"/>
                <w:sz w:val="20"/>
                <w:szCs w:val="20"/>
              </w:rPr>
              <w:t>Interval Segment Signal Min</w:t>
            </w:r>
          </w:p>
        </w:tc>
        <w:tc>
          <w:tcPr>
            <w:tcW w:w="1804" w:type="dxa"/>
            <w:shd w:val="clear" w:color="auto" w:fill="D0CECE" w:themeFill="background2" w:themeFillShade="E6"/>
            <w:vAlign w:val="center"/>
          </w:tcPr>
          <w:p w:rsidR="001A1044" w:rsidRPr="00361AAC" w:rsidDel="00401362" w:rsidRDefault="001A1044" w:rsidP="00132F6D">
            <w:pPr>
              <w:rPr>
                <w:rFonts w:cs="Arial"/>
                <w:sz w:val="20"/>
                <w:szCs w:val="20"/>
              </w:rPr>
            </w:pPr>
            <w:r w:rsidRPr="00361AAC">
              <w:rPr>
                <w:rFonts w:cs="Arial"/>
                <w:noProof/>
                <w:position w:val="-10"/>
                <w:sz w:val="20"/>
                <w:szCs w:val="20"/>
              </w:rPr>
              <w:drawing>
                <wp:inline distT="0" distB="0" distL="0" distR="0" wp14:anchorId="05F3DB55" wp14:editId="77320E7D">
                  <wp:extent cx="812800" cy="186055"/>
                  <wp:effectExtent l="0" t="0" r="0" b="0"/>
                  <wp:docPr id="4303" name="Picture 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2800" cy="186055"/>
                          </a:xfrm>
                          <a:prstGeom prst="rect">
                            <a:avLst/>
                          </a:prstGeom>
                          <a:noFill/>
                          <a:ln>
                            <a:noFill/>
                          </a:ln>
                        </pic:spPr>
                      </pic:pic>
                    </a:graphicData>
                  </a:graphic>
                </wp:inline>
              </w:drawing>
            </w:r>
          </w:p>
        </w:tc>
        <w:tc>
          <w:tcPr>
            <w:tcW w:w="1110" w:type="dxa"/>
            <w:shd w:val="clear" w:color="auto" w:fill="D0CECE" w:themeFill="background2" w:themeFillShade="E6"/>
            <w:vAlign w:val="center"/>
          </w:tcPr>
          <w:p w:rsidR="001A1044" w:rsidRPr="00361AAC" w:rsidRDefault="001A1044" w:rsidP="00132F6D">
            <w:pPr>
              <w:rPr>
                <w:rFonts w:cs="Arial"/>
                <w:sz w:val="20"/>
                <w:szCs w:val="20"/>
              </w:rPr>
            </w:pPr>
            <w:r w:rsidRPr="00361AAC">
              <w:rPr>
                <w:rFonts w:cs="Arial"/>
                <w:sz w:val="20"/>
                <w:szCs w:val="20"/>
              </w:rPr>
              <w:t>Float</w:t>
            </w:r>
          </w:p>
          <w:p w:rsidR="001A1044" w:rsidRPr="00361AAC" w:rsidRDefault="001A1044" w:rsidP="00132F6D">
            <w:pPr>
              <w:rPr>
                <w:rFonts w:cs="Arial"/>
                <w:sz w:val="20"/>
                <w:szCs w:val="20"/>
              </w:rPr>
            </w:pPr>
            <w:r w:rsidRPr="00361AAC">
              <w:rPr>
                <w:rFonts w:cs="Arial"/>
                <w:sz w:val="20"/>
                <w:szCs w:val="20"/>
              </w:rPr>
              <w:t>[DN] or [w/m2 sr um]</w:t>
            </w:r>
          </w:p>
        </w:tc>
        <w:tc>
          <w:tcPr>
            <w:tcW w:w="1270" w:type="dxa"/>
            <w:shd w:val="clear" w:color="auto" w:fill="D0CECE" w:themeFill="background2" w:themeFillShade="E6"/>
            <w:noWrap/>
            <w:vAlign w:val="center"/>
          </w:tcPr>
          <w:p w:rsidR="001A1044" w:rsidRPr="00361AAC" w:rsidRDefault="001A1044" w:rsidP="00132F6D">
            <w:pPr>
              <w:rPr>
                <w:rFonts w:cs="Arial"/>
                <w:sz w:val="20"/>
                <w:szCs w:val="20"/>
              </w:rPr>
            </w:pPr>
            <w:r w:rsidRPr="00361AAC">
              <w:rPr>
                <w:rFonts w:cs="Arial"/>
                <w:sz w:val="20"/>
                <w:szCs w:val="20"/>
              </w:rPr>
              <w:t>N</w:t>
            </w:r>
            <w:r w:rsidRPr="00361AAC">
              <w:rPr>
                <w:rFonts w:cs="Arial"/>
                <w:sz w:val="20"/>
                <w:szCs w:val="20"/>
                <w:vertAlign w:val="subscript"/>
              </w:rPr>
              <w:t>B</w:t>
            </w:r>
            <w:r w:rsidRPr="00361AAC">
              <w:rPr>
                <w:rFonts w:cs="Arial"/>
                <w:sz w:val="20"/>
                <w:szCs w:val="20"/>
              </w:rPr>
              <w:t>xN</w:t>
            </w:r>
            <w:r w:rsidRPr="00361AAC">
              <w:rPr>
                <w:rFonts w:cs="Arial"/>
                <w:sz w:val="20"/>
                <w:szCs w:val="20"/>
                <w:vertAlign w:val="subscript"/>
              </w:rPr>
              <w:t>S</w:t>
            </w:r>
            <w:r w:rsidRPr="00361AAC">
              <w:rPr>
                <w:rFonts w:cs="Arial"/>
                <w:sz w:val="20"/>
                <w:szCs w:val="20"/>
              </w:rPr>
              <w:t>xN</w:t>
            </w:r>
            <w:r w:rsidRPr="00361AAC">
              <w:rPr>
                <w:rFonts w:cs="Arial"/>
                <w:sz w:val="20"/>
                <w:szCs w:val="20"/>
                <w:vertAlign w:val="subscript"/>
              </w:rPr>
              <w:t>D</w:t>
            </w:r>
          </w:p>
        </w:tc>
        <w:tc>
          <w:tcPr>
            <w:tcW w:w="1310" w:type="dxa"/>
            <w:shd w:val="clear" w:color="auto" w:fill="D0CECE" w:themeFill="background2" w:themeFillShade="E6"/>
            <w:noWrap/>
            <w:vAlign w:val="center"/>
          </w:tcPr>
          <w:p w:rsidR="001A1044" w:rsidRPr="00361AAC" w:rsidRDefault="001A1044" w:rsidP="00132F6D">
            <w:pPr>
              <w:rPr>
                <w:rFonts w:cs="Arial"/>
                <w:sz w:val="20"/>
                <w:szCs w:val="20"/>
              </w:rPr>
            </w:pPr>
            <w:r w:rsidRPr="00361AAC">
              <w:rPr>
                <w:rFonts w:cs="Arial"/>
                <w:sz w:val="20"/>
                <w:szCs w:val="20"/>
              </w:rPr>
              <w:t xml:space="preserve">Long collect statistic Characterization </w:t>
            </w:r>
            <w:r w:rsidRPr="00361AAC">
              <w:rPr>
                <w:rFonts w:cs="Arial"/>
                <w:sz w:val="20"/>
                <w:szCs w:val="20"/>
                <w:vertAlign w:val="superscript"/>
              </w:rPr>
              <w:t>1</w:t>
            </w:r>
            <w:r w:rsidRPr="00361AAC">
              <w:rPr>
                <w:rFonts w:cs="Arial"/>
                <w:sz w:val="20"/>
                <w:szCs w:val="20"/>
              </w:rPr>
              <w:t xml:space="preserve"> Stat Char</w:t>
            </w:r>
            <w:r w:rsidRPr="00361AAC">
              <w:rPr>
                <w:rFonts w:cs="Arial"/>
                <w:i/>
                <w:sz w:val="20"/>
                <w:szCs w:val="20"/>
              </w:rPr>
              <w:t xml:space="preserve"> Q</w:t>
            </w:r>
            <w:r w:rsidRPr="00361AAC">
              <w:rPr>
                <w:rFonts w:cs="Arial"/>
                <w:i/>
                <w:sz w:val="20"/>
                <w:szCs w:val="20"/>
                <w:vertAlign w:val="subscript"/>
              </w:rPr>
              <w:t>min</w:t>
            </w:r>
            <w:r w:rsidRPr="00361AAC">
              <w:rPr>
                <w:rFonts w:cs="Arial"/>
                <w:sz w:val="20"/>
                <w:szCs w:val="20"/>
              </w:rPr>
              <w:t xml:space="preserve"> </w:t>
            </w:r>
          </w:p>
        </w:tc>
      </w:tr>
      <w:tr w:rsidR="001A1044" w:rsidRPr="00361AAC" w:rsidTr="00132F6D">
        <w:trPr>
          <w:trHeight w:val="1399"/>
          <w:jc w:val="center"/>
        </w:trPr>
        <w:tc>
          <w:tcPr>
            <w:tcW w:w="2167" w:type="dxa"/>
            <w:tcBorders>
              <w:bottom w:val="single" w:sz="4" w:space="0" w:color="auto"/>
            </w:tcBorders>
            <w:shd w:val="clear" w:color="auto" w:fill="D0CECE" w:themeFill="background2" w:themeFillShade="E6"/>
            <w:noWrap/>
            <w:vAlign w:val="center"/>
          </w:tcPr>
          <w:p w:rsidR="001A1044" w:rsidRPr="00361AAC" w:rsidRDefault="001A1044" w:rsidP="00132F6D">
            <w:pPr>
              <w:rPr>
                <w:rFonts w:cs="Arial"/>
                <w:sz w:val="20"/>
                <w:szCs w:val="20"/>
              </w:rPr>
            </w:pPr>
            <w:r w:rsidRPr="00361AAC">
              <w:rPr>
                <w:rFonts w:cs="Arial"/>
                <w:sz w:val="20"/>
                <w:szCs w:val="20"/>
              </w:rPr>
              <w:t>Interval Segment Signal StDev</w:t>
            </w:r>
          </w:p>
          <w:p w:rsidR="001A1044" w:rsidRPr="00361AAC" w:rsidRDefault="001A1044" w:rsidP="00132F6D">
            <w:pPr>
              <w:rPr>
                <w:rFonts w:cs="Arial"/>
                <w:sz w:val="20"/>
                <w:szCs w:val="20"/>
              </w:rPr>
            </w:pPr>
          </w:p>
        </w:tc>
        <w:tc>
          <w:tcPr>
            <w:tcW w:w="1804" w:type="dxa"/>
            <w:tcBorders>
              <w:bottom w:val="single" w:sz="4" w:space="0" w:color="auto"/>
            </w:tcBorders>
            <w:shd w:val="clear" w:color="auto" w:fill="D0CECE" w:themeFill="background2" w:themeFillShade="E6"/>
            <w:vAlign w:val="center"/>
          </w:tcPr>
          <w:p w:rsidR="001A1044" w:rsidRPr="00361AAC" w:rsidRDefault="001A1044" w:rsidP="00132F6D">
            <w:pPr>
              <w:rPr>
                <w:rFonts w:cs="Arial"/>
                <w:sz w:val="20"/>
                <w:szCs w:val="20"/>
              </w:rPr>
            </w:pPr>
            <w:r w:rsidRPr="00361AAC">
              <w:rPr>
                <w:rFonts w:cs="Arial"/>
                <w:noProof/>
                <w:position w:val="-10"/>
                <w:sz w:val="20"/>
                <w:szCs w:val="20"/>
              </w:rPr>
              <w:drawing>
                <wp:inline distT="0" distB="0" distL="0" distR="0" wp14:anchorId="5662BD9B" wp14:editId="2510C83D">
                  <wp:extent cx="931545" cy="186055"/>
                  <wp:effectExtent l="0" t="0" r="8255" b="0"/>
                  <wp:docPr id="4304" name="Picture 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1545" cy="186055"/>
                          </a:xfrm>
                          <a:prstGeom prst="rect">
                            <a:avLst/>
                          </a:prstGeom>
                          <a:noFill/>
                          <a:ln>
                            <a:noFill/>
                          </a:ln>
                        </pic:spPr>
                      </pic:pic>
                    </a:graphicData>
                  </a:graphic>
                </wp:inline>
              </w:drawing>
            </w:r>
            <w:r w:rsidRPr="00361AAC" w:rsidDel="00055E78">
              <w:rPr>
                <w:rFonts w:cs="Arial"/>
                <w:sz w:val="20"/>
                <w:szCs w:val="20"/>
              </w:rPr>
              <w:t xml:space="preserve"> </w:t>
            </w:r>
          </w:p>
        </w:tc>
        <w:tc>
          <w:tcPr>
            <w:tcW w:w="1110" w:type="dxa"/>
            <w:tcBorders>
              <w:bottom w:val="single" w:sz="4" w:space="0" w:color="auto"/>
            </w:tcBorders>
            <w:shd w:val="clear" w:color="auto" w:fill="D0CECE" w:themeFill="background2" w:themeFillShade="E6"/>
            <w:vAlign w:val="center"/>
          </w:tcPr>
          <w:p w:rsidR="001A1044" w:rsidRPr="00361AAC" w:rsidRDefault="001A1044" w:rsidP="00132F6D">
            <w:pPr>
              <w:rPr>
                <w:rFonts w:cs="Arial"/>
                <w:sz w:val="20"/>
                <w:szCs w:val="20"/>
              </w:rPr>
            </w:pPr>
            <w:r w:rsidRPr="00361AAC">
              <w:rPr>
                <w:rFonts w:cs="Arial"/>
                <w:sz w:val="20"/>
                <w:szCs w:val="20"/>
              </w:rPr>
              <w:t>Float [DN] or [w/m2 sr um]</w:t>
            </w:r>
          </w:p>
        </w:tc>
        <w:tc>
          <w:tcPr>
            <w:tcW w:w="1270" w:type="dxa"/>
            <w:tcBorders>
              <w:bottom w:val="single" w:sz="4" w:space="0" w:color="auto"/>
            </w:tcBorders>
            <w:shd w:val="clear" w:color="auto" w:fill="D0CECE" w:themeFill="background2" w:themeFillShade="E6"/>
            <w:noWrap/>
            <w:vAlign w:val="center"/>
          </w:tcPr>
          <w:p w:rsidR="001A1044" w:rsidRPr="00361AAC" w:rsidRDefault="001A1044" w:rsidP="00132F6D">
            <w:pPr>
              <w:rPr>
                <w:rFonts w:cs="Arial"/>
                <w:sz w:val="20"/>
                <w:szCs w:val="20"/>
              </w:rPr>
            </w:pPr>
            <w:r w:rsidRPr="00361AAC">
              <w:rPr>
                <w:rFonts w:cs="Arial"/>
                <w:sz w:val="20"/>
                <w:szCs w:val="20"/>
              </w:rPr>
              <w:t>N</w:t>
            </w:r>
            <w:r w:rsidRPr="00361AAC">
              <w:rPr>
                <w:rFonts w:cs="Arial"/>
                <w:sz w:val="20"/>
                <w:szCs w:val="20"/>
                <w:vertAlign w:val="subscript"/>
              </w:rPr>
              <w:t>B</w:t>
            </w:r>
            <w:r w:rsidRPr="00361AAC">
              <w:rPr>
                <w:rFonts w:cs="Arial"/>
                <w:sz w:val="20"/>
                <w:szCs w:val="20"/>
              </w:rPr>
              <w:t>xN</w:t>
            </w:r>
            <w:r w:rsidRPr="00361AAC">
              <w:rPr>
                <w:rFonts w:cs="Arial"/>
                <w:sz w:val="20"/>
                <w:szCs w:val="20"/>
                <w:vertAlign w:val="subscript"/>
              </w:rPr>
              <w:t>S</w:t>
            </w:r>
            <w:r w:rsidRPr="00361AAC">
              <w:rPr>
                <w:rFonts w:cs="Arial"/>
                <w:sz w:val="20"/>
                <w:szCs w:val="20"/>
              </w:rPr>
              <w:t>xN</w:t>
            </w:r>
            <w:r w:rsidRPr="00361AAC">
              <w:rPr>
                <w:rFonts w:cs="Arial"/>
                <w:sz w:val="20"/>
                <w:szCs w:val="20"/>
                <w:vertAlign w:val="subscript"/>
              </w:rPr>
              <w:t>D</w:t>
            </w:r>
          </w:p>
        </w:tc>
        <w:tc>
          <w:tcPr>
            <w:tcW w:w="1310" w:type="dxa"/>
            <w:tcBorders>
              <w:bottom w:val="single" w:sz="4" w:space="0" w:color="auto"/>
            </w:tcBorders>
            <w:shd w:val="clear" w:color="auto" w:fill="D0CECE" w:themeFill="background2" w:themeFillShade="E6"/>
            <w:noWrap/>
            <w:vAlign w:val="center"/>
          </w:tcPr>
          <w:p w:rsidR="001A1044" w:rsidRPr="00361AAC" w:rsidRDefault="001A1044" w:rsidP="00132F6D">
            <w:pPr>
              <w:rPr>
                <w:rFonts w:cs="Arial"/>
                <w:sz w:val="20"/>
                <w:szCs w:val="20"/>
              </w:rPr>
            </w:pPr>
            <w:r w:rsidRPr="00361AAC">
              <w:rPr>
                <w:rFonts w:cs="Arial"/>
                <w:sz w:val="20"/>
                <w:szCs w:val="20"/>
              </w:rPr>
              <w:t xml:space="preserve">Long collect statistic Characterization </w:t>
            </w:r>
            <w:r w:rsidRPr="00361AAC">
              <w:rPr>
                <w:rFonts w:cs="Arial"/>
                <w:sz w:val="20"/>
                <w:szCs w:val="20"/>
                <w:vertAlign w:val="superscript"/>
              </w:rPr>
              <w:t>1</w:t>
            </w:r>
            <w:r w:rsidRPr="00361AAC">
              <w:rPr>
                <w:rFonts w:cs="Arial"/>
                <w:sz w:val="20"/>
                <w:szCs w:val="20"/>
              </w:rPr>
              <w:t xml:space="preserve"> Stat Char </w:t>
            </w:r>
            <w:r w:rsidRPr="00361AAC">
              <w:rPr>
                <w:rFonts w:cs="Arial"/>
                <w:i/>
                <w:sz w:val="20"/>
                <w:szCs w:val="20"/>
              </w:rPr>
              <w:t>σ</w:t>
            </w:r>
          </w:p>
        </w:tc>
      </w:tr>
      <w:tr w:rsidR="001A1044" w:rsidRPr="00361AAC" w:rsidTr="00132F6D">
        <w:trPr>
          <w:trHeight w:val="1399"/>
          <w:jc w:val="center"/>
        </w:trPr>
        <w:tc>
          <w:tcPr>
            <w:tcW w:w="2167" w:type="dxa"/>
            <w:tcBorders>
              <w:bottom w:val="single" w:sz="4" w:space="0" w:color="auto"/>
            </w:tcBorders>
            <w:shd w:val="clear" w:color="auto" w:fill="D0CECE" w:themeFill="background2" w:themeFillShade="E6"/>
            <w:noWrap/>
            <w:vAlign w:val="center"/>
          </w:tcPr>
          <w:p w:rsidR="001A1044" w:rsidRPr="00361AAC" w:rsidRDefault="001A1044" w:rsidP="00132F6D">
            <w:pPr>
              <w:rPr>
                <w:rFonts w:cs="Arial"/>
                <w:sz w:val="20"/>
                <w:szCs w:val="20"/>
              </w:rPr>
            </w:pPr>
            <w:r w:rsidRPr="00361AAC">
              <w:rPr>
                <w:rFonts w:cs="Arial"/>
                <w:sz w:val="20"/>
                <w:szCs w:val="20"/>
              </w:rPr>
              <w:t>Number of frames</w:t>
            </w:r>
          </w:p>
        </w:tc>
        <w:tc>
          <w:tcPr>
            <w:tcW w:w="1804" w:type="dxa"/>
            <w:tcBorders>
              <w:bottom w:val="single" w:sz="4" w:space="0" w:color="auto"/>
            </w:tcBorders>
            <w:shd w:val="clear" w:color="auto" w:fill="D0CECE" w:themeFill="background2" w:themeFillShade="E6"/>
            <w:vAlign w:val="center"/>
          </w:tcPr>
          <w:p w:rsidR="001A1044" w:rsidRPr="00361AAC" w:rsidRDefault="001A1044" w:rsidP="00132F6D">
            <w:pPr>
              <w:rPr>
                <w:rFonts w:cs="Arial"/>
                <w:noProof/>
                <w:position w:val="-10"/>
                <w:sz w:val="20"/>
                <w:szCs w:val="20"/>
              </w:rPr>
            </w:pPr>
            <w:r w:rsidRPr="00361AAC">
              <w:rPr>
                <w:rFonts w:cs="Arial"/>
                <w:noProof/>
                <w:position w:val="-10"/>
                <w:sz w:val="20"/>
                <w:szCs w:val="20"/>
              </w:rPr>
              <w:t>NBR_of_frames</w:t>
            </w:r>
          </w:p>
        </w:tc>
        <w:tc>
          <w:tcPr>
            <w:tcW w:w="1110" w:type="dxa"/>
            <w:tcBorders>
              <w:bottom w:val="single" w:sz="4" w:space="0" w:color="auto"/>
            </w:tcBorders>
            <w:shd w:val="clear" w:color="auto" w:fill="D0CECE" w:themeFill="background2" w:themeFillShade="E6"/>
            <w:vAlign w:val="center"/>
          </w:tcPr>
          <w:p w:rsidR="001A1044" w:rsidRPr="00361AAC" w:rsidRDefault="001A1044" w:rsidP="00132F6D">
            <w:pPr>
              <w:rPr>
                <w:rFonts w:cs="Arial"/>
                <w:sz w:val="20"/>
                <w:szCs w:val="20"/>
              </w:rPr>
            </w:pPr>
            <w:r w:rsidRPr="00361AAC">
              <w:rPr>
                <w:rFonts w:cs="Arial"/>
                <w:sz w:val="20"/>
                <w:szCs w:val="20"/>
              </w:rPr>
              <w:t>Long</w:t>
            </w:r>
          </w:p>
        </w:tc>
        <w:tc>
          <w:tcPr>
            <w:tcW w:w="1270" w:type="dxa"/>
            <w:tcBorders>
              <w:bottom w:val="single" w:sz="4" w:space="0" w:color="auto"/>
            </w:tcBorders>
            <w:shd w:val="clear" w:color="auto" w:fill="D0CECE" w:themeFill="background2" w:themeFillShade="E6"/>
            <w:noWrap/>
            <w:vAlign w:val="center"/>
          </w:tcPr>
          <w:p w:rsidR="001A1044" w:rsidRPr="00361AAC" w:rsidRDefault="001A1044" w:rsidP="00132F6D">
            <w:pPr>
              <w:rPr>
                <w:rFonts w:cs="Arial"/>
                <w:sz w:val="20"/>
                <w:szCs w:val="20"/>
              </w:rPr>
            </w:pPr>
          </w:p>
        </w:tc>
        <w:tc>
          <w:tcPr>
            <w:tcW w:w="1310" w:type="dxa"/>
            <w:tcBorders>
              <w:bottom w:val="single" w:sz="4" w:space="0" w:color="auto"/>
            </w:tcBorders>
            <w:shd w:val="clear" w:color="auto" w:fill="D0CECE" w:themeFill="background2" w:themeFillShade="E6"/>
            <w:noWrap/>
            <w:vAlign w:val="center"/>
          </w:tcPr>
          <w:p w:rsidR="001A1044" w:rsidRPr="00361AAC" w:rsidRDefault="001A1044" w:rsidP="00132F6D">
            <w:pPr>
              <w:rPr>
                <w:rFonts w:cs="Arial"/>
                <w:sz w:val="20"/>
                <w:szCs w:val="20"/>
              </w:rPr>
            </w:pPr>
            <w:r w:rsidRPr="00361AAC">
              <w:rPr>
                <w:rFonts w:cs="Arial"/>
                <w:sz w:val="20"/>
                <w:szCs w:val="20"/>
              </w:rPr>
              <w:t xml:space="preserve">Long collect statistic Characterization </w:t>
            </w:r>
            <w:r w:rsidRPr="00361AAC">
              <w:rPr>
                <w:rFonts w:cs="Arial"/>
                <w:sz w:val="20"/>
                <w:szCs w:val="20"/>
                <w:vertAlign w:val="superscript"/>
              </w:rPr>
              <w:t>1</w:t>
            </w:r>
            <w:r w:rsidRPr="00361AAC">
              <w:rPr>
                <w:rFonts w:cs="Arial"/>
                <w:sz w:val="20"/>
                <w:szCs w:val="20"/>
              </w:rPr>
              <w:t xml:space="preserve"> Stat Char </w:t>
            </w:r>
            <w:r w:rsidRPr="00361AAC">
              <w:rPr>
                <w:rFonts w:cs="Arial"/>
                <w:i/>
                <w:sz w:val="20"/>
                <w:szCs w:val="20"/>
              </w:rPr>
              <w:t>number of frames</w:t>
            </w:r>
          </w:p>
        </w:tc>
      </w:tr>
      <w:tr w:rsidR="001A1044" w:rsidRPr="00361AAC" w:rsidTr="00132F6D">
        <w:trPr>
          <w:trHeight w:val="1399"/>
          <w:jc w:val="center"/>
        </w:trPr>
        <w:tc>
          <w:tcPr>
            <w:tcW w:w="2167" w:type="dxa"/>
            <w:tcBorders>
              <w:bottom w:val="double" w:sz="4" w:space="0" w:color="auto"/>
            </w:tcBorders>
            <w:shd w:val="clear" w:color="auto" w:fill="D0CECE" w:themeFill="background2" w:themeFillShade="E6"/>
            <w:noWrap/>
            <w:vAlign w:val="center"/>
          </w:tcPr>
          <w:p w:rsidR="001A1044" w:rsidRPr="00361AAC" w:rsidRDefault="001A1044" w:rsidP="00132F6D">
            <w:pPr>
              <w:rPr>
                <w:rFonts w:cs="Arial"/>
                <w:sz w:val="20"/>
                <w:szCs w:val="20"/>
              </w:rPr>
            </w:pPr>
            <w:r w:rsidRPr="00361AAC">
              <w:rPr>
                <w:rFonts w:cs="Arial"/>
                <w:sz w:val="20"/>
                <w:szCs w:val="20"/>
              </w:rPr>
              <w:t>Interval segment ID or segment start line (line time tag)</w:t>
            </w:r>
          </w:p>
        </w:tc>
        <w:tc>
          <w:tcPr>
            <w:tcW w:w="1804" w:type="dxa"/>
            <w:tcBorders>
              <w:bottom w:val="double" w:sz="4" w:space="0" w:color="auto"/>
            </w:tcBorders>
            <w:shd w:val="clear" w:color="auto" w:fill="D0CECE" w:themeFill="background2" w:themeFillShade="E6"/>
            <w:vAlign w:val="center"/>
          </w:tcPr>
          <w:p w:rsidR="001A1044" w:rsidRPr="00361AAC" w:rsidRDefault="001A1044" w:rsidP="00132F6D">
            <w:pPr>
              <w:rPr>
                <w:rFonts w:cs="Arial"/>
                <w:noProof/>
                <w:position w:val="-10"/>
                <w:sz w:val="20"/>
                <w:szCs w:val="20"/>
              </w:rPr>
            </w:pPr>
            <w:r w:rsidRPr="00361AAC">
              <w:rPr>
                <w:rFonts w:cs="Arial"/>
                <w:sz w:val="20"/>
                <w:szCs w:val="20"/>
              </w:rPr>
              <w:t>Seg_ID</w:t>
            </w:r>
          </w:p>
        </w:tc>
        <w:tc>
          <w:tcPr>
            <w:tcW w:w="1110" w:type="dxa"/>
            <w:tcBorders>
              <w:bottom w:val="double" w:sz="4" w:space="0" w:color="auto"/>
            </w:tcBorders>
            <w:shd w:val="clear" w:color="auto" w:fill="D0CECE" w:themeFill="background2" w:themeFillShade="E6"/>
            <w:vAlign w:val="center"/>
          </w:tcPr>
          <w:p w:rsidR="001A1044" w:rsidRPr="00361AAC" w:rsidRDefault="001A1044" w:rsidP="00132F6D">
            <w:pPr>
              <w:rPr>
                <w:rFonts w:cs="Arial"/>
                <w:sz w:val="20"/>
                <w:szCs w:val="20"/>
              </w:rPr>
            </w:pPr>
            <w:r w:rsidRPr="00361AAC">
              <w:rPr>
                <w:rFonts w:cs="Arial"/>
                <w:sz w:val="20"/>
                <w:szCs w:val="20"/>
              </w:rPr>
              <w:t>Float [s]</w:t>
            </w:r>
          </w:p>
        </w:tc>
        <w:tc>
          <w:tcPr>
            <w:tcW w:w="1270" w:type="dxa"/>
            <w:tcBorders>
              <w:bottom w:val="double" w:sz="4" w:space="0" w:color="auto"/>
            </w:tcBorders>
            <w:shd w:val="clear" w:color="auto" w:fill="D0CECE" w:themeFill="background2" w:themeFillShade="E6"/>
            <w:noWrap/>
            <w:vAlign w:val="center"/>
          </w:tcPr>
          <w:p w:rsidR="001A1044" w:rsidRPr="00361AAC" w:rsidRDefault="001A1044" w:rsidP="00132F6D">
            <w:pPr>
              <w:rPr>
                <w:rFonts w:cs="Arial"/>
                <w:sz w:val="20"/>
                <w:szCs w:val="20"/>
              </w:rPr>
            </w:pPr>
            <w:r w:rsidRPr="00361AAC">
              <w:rPr>
                <w:rFonts w:cs="Arial"/>
                <w:sz w:val="20"/>
                <w:szCs w:val="20"/>
              </w:rPr>
              <w:t>N</w:t>
            </w:r>
            <w:r w:rsidRPr="00361AAC">
              <w:rPr>
                <w:rFonts w:cs="Arial"/>
                <w:sz w:val="20"/>
                <w:szCs w:val="20"/>
                <w:vertAlign w:val="subscript"/>
              </w:rPr>
              <w:t>SEGMENTS</w:t>
            </w:r>
          </w:p>
        </w:tc>
        <w:tc>
          <w:tcPr>
            <w:tcW w:w="1310" w:type="dxa"/>
            <w:tcBorders>
              <w:bottom w:val="double" w:sz="4" w:space="0" w:color="auto"/>
            </w:tcBorders>
            <w:shd w:val="clear" w:color="auto" w:fill="D0CECE" w:themeFill="background2" w:themeFillShade="E6"/>
            <w:noWrap/>
            <w:vAlign w:val="center"/>
          </w:tcPr>
          <w:p w:rsidR="001A1044" w:rsidRPr="00361AAC" w:rsidRDefault="001A1044" w:rsidP="00132F6D">
            <w:pPr>
              <w:rPr>
                <w:rFonts w:cs="Arial"/>
                <w:sz w:val="20"/>
                <w:szCs w:val="20"/>
              </w:rPr>
            </w:pPr>
            <w:r w:rsidRPr="00361AAC">
              <w:rPr>
                <w:rFonts w:cs="Arial"/>
                <w:sz w:val="20"/>
                <w:szCs w:val="20"/>
              </w:rPr>
              <w:t xml:space="preserve">Long collect statistic Characterization Acquisition time for the first frame of each segment </w:t>
            </w:r>
            <w:r w:rsidRPr="00361AAC">
              <w:rPr>
                <w:rFonts w:cs="Arial"/>
                <w:i/>
                <w:sz w:val="20"/>
                <w:szCs w:val="20"/>
              </w:rPr>
              <w:t>t</w:t>
            </w:r>
            <w:r w:rsidRPr="00361AAC">
              <w:rPr>
                <w:rFonts w:cs="Arial"/>
                <w:i/>
                <w:sz w:val="20"/>
                <w:szCs w:val="20"/>
                <w:vertAlign w:val="subscript"/>
              </w:rPr>
              <w:t>1</w:t>
            </w:r>
          </w:p>
        </w:tc>
      </w:tr>
      <w:tr w:rsidR="001A1044" w:rsidRPr="00361AAC" w:rsidTr="00132F6D">
        <w:trPr>
          <w:trHeight w:val="280"/>
          <w:jc w:val="center"/>
        </w:trPr>
        <w:tc>
          <w:tcPr>
            <w:tcW w:w="2167" w:type="dxa"/>
            <w:tcBorders>
              <w:top w:val="double" w:sz="4" w:space="0" w:color="auto"/>
            </w:tcBorders>
            <w:shd w:val="clear" w:color="auto" w:fill="auto"/>
            <w:noWrap/>
            <w:vAlign w:val="bottom"/>
          </w:tcPr>
          <w:p w:rsidR="001A1044" w:rsidRPr="00361AAC" w:rsidRDefault="001A1044" w:rsidP="00132F6D">
            <w:pPr>
              <w:rPr>
                <w:rFonts w:cs="Arial"/>
                <w:sz w:val="20"/>
                <w:szCs w:val="20"/>
              </w:rPr>
            </w:pPr>
            <w:r w:rsidRPr="00361AAC">
              <w:rPr>
                <w:rFonts w:cs="Arial"/>
                <w:sz w:val="20"/>
                <w:szCs w:val="20"/>
              </w:rPr>
              <w:t>Scene Type (i.e O* or D*)</w:t>
            </w:r>
          </w:p>
        </w:tc>
        <w:tc>
          <w:tcPr>
            <w:tcW w:w="1804" w:type="dxa"/>
            <w:tcBorders>
              <w:top w:val="double" w:sz="4" w:space="0" w:color="auto"/>
            </w:tcBorders>
            <w:shd w:val="clear" w:color="auto" w:fill="auto"/>
            <w:vAlign w:val="center"/>
          </w:tcPr>
          <w:p w:rsidR="001A1044" w:rsidRPr="00361AAC" w:rsidRDefault="001A1044" w:rsidP="00132F6D">
            <w:pPr>
              <w:rPr>
                <w:rFonts w:cs="Arial"/>
                <w:sz w:val="20"/>
                <w:szCs w:val="20"/>
              </w:rPr>
            </w:pPr>
            <w:r w:rsidRPr="00361AAC">
              <w:rPr>
                <w:rFonts w:cs="Arial"/>
                <w:sz w:val="20"/>
                <w:szCs w:val="20"/>
              </w:rPr>
              <w:t>Stype</w:t>
            </w:r>
          </w:p>
        </w:tc>
        <w:tc>
          <w:tcPr>
            <w:tcW w:w="1110" w:type="dxa"/>
            <w:tcBorders>
              <w:top w:val="double" w:sz="4" w:space="0" w:color="auto"/>
            </w:tcBorders>
            <w:shd w:val="clear" w:color="auto" w:fill="auto"/>
            <w:vAlign w:val="center"/>
          </w:tcPr>
          <w:p w:rsidR="001A1044" w:rsidRPr="00361AAC" w:rsidRDefault="001A1044" w:rsidP="00132F6D">
            <w:pPr>
              <w:rPr>
                <w:rFonts w:cs="Arial"/>
                <w:sz w:val="20"/>
                <w:szCs w:val="20"/>
              </w:rPr>
            </w:pPr>
            <w:r w:rsidRPr="00361AAC">
              <w:rPr>
                <w:rFonts w:cs="Arial"/>
                <w:sz w:val="20"/>
                <w:szCs w:val="20"/>
              </w:rPr>
              <w:t>Char</w:t>
            </w:r>
          </w:p>
        </w:tc>
        <w:tc>
          <w:tcPr>
            <w:tcW w:w="1270" w:type="dxa"/>
            <w:tcBorders>
              <w:top w:val="double" w:sz="4" w:space="0" w:color="auto"/>
            </w:tcBorders>
            <w:shd w:val="clear" w:color="auto" w:fill="auto"/>
            <w:noWrap/>
            <w:vAlign w:val="center"/>
          </w:tcPr>
          <w:p w:rsidR="001A1044" w:rsidRPr="00361AAC" w:rsidRDefault="001A1044" w:rsidP="00132F6D">
            <w:pPr>
              <w:rPr>
                <w:rFonts w:cs="Arial"/>
                <w:sz w:val="20"/>
                <w:szCs w:val="20"/>
              </w:rPr>
            </w:pPr>
            <w:r w:rsidRPr="00361AAC">
              <w:rPr>
                <w:rFonts w:cs="Arial"/>
                <w:sz w:val="20"/>
                <w:szCs w:val="20"/>
              </w:rPr>
              <w:t>N</w:t>
            </w:r>
            <w:r w:rsidRPr="00361AAC">
              <w:rPr>
                <w:rFonts w:cs="Arial"/>
                <w:sz w:val="20"/>
                <w:szCs w:val="20"/>
                <w:vertAlign w:val="subscript"/>
              </w:rPr>
              <w:t>B</w:t>
            </w:r>
            <w:r w:rsidRPr="00361AAC">
              <w:rPr>
                <w:rFonts w:cs="Arial"/>
                <w:sz w:val="20"/>
                <w:szCs w:val="20"/>
              </w:rPr>
              <w:t xml:space="preserve"> </w:t>
            </w:r>
          </w:p>
        </w:tc>
        <w:tc>
          <w:tcPr>
            <w:tcW w:w="1310" w:type="dxa"/>
            <w:tcBorders>
              <w:top w:val="double" w:sz="4" w:space="0" w:color="auto"/>
            </w:tcBorders>
            <w:shd w:val="clear" w:color="auto" w:fill="auto"/>
            <w:noWrap/>
            <w:vAlign w:val="center"/>
          </w:tcPr>
          <w:p w:rsidR="001A1044" w:rsidRPr="00361AAC" w:rsidRDefault="001A1044" w:rsidP="00132F6D">
            <w:pPr>
              <w:rPr>
                <w:rFonts w:cs="Arial"/>
                <w:sz w:val="20"/>
                <w:szCs w:val="20"/>
              </w:rPr>
            </w:pPr>
            <w:r w:rsidRPr="00361AAC">
              <w:rPr>
                <w:rFonts w:cs="Arial"/>
                <w:sz w:val="20"/>
                <w:szCs w:val="20"/>
              </w:rPr>
              <w:t>DB</w:t>
            </w:r>
          </w:p>
          <w:p w:rsidR="001A1044" w:rsidRPr="00361AAC" w:rsidRDefault="001A1044" w:rsidP="00132F6D">
            <w:pPr>
              <w:rPr>
                <w:rFonts w:cs="Arial"/>
                <w:sz w:val="20"/>
                <w:szCs w:val="20"/>
              </w:rPr>
            </w:pPr>
            <w:r w:rsidRPr="00361AAC">
              <w:rPr>
                <w:rFonts w:cs="Arial"/>
                <w:sz w:val="20"/>
                <w:szCs w:val="20"/>
              </w:rPr>
              <w:t>L0Rp Image file</w:t>
            </w:r>
            <w:r w:rsidRPr="00361AAC" w:rsidDel="00476A5F">
              <w:rPr>
                <w:rFonts w:cs="Arial"/>
                <w:sz w:val="20"/>
                <w:szCs w:val="20"/>
              </w:rPr>
              <w:t xml:space="preserve"> </w:t>
            </w:r>
          </w:p>
        </w:tc>
      </w:tr>
      <w:tr w:rsidR="001A1044" w:rsidRPr="00361AAC" w:rsidTr="00132F6D">
        <w:trPr>
          <w:trHeight w:val="280"/>
          <w:jc w:val="center"/>
        </w:trPr>
        <w:tc>
          <w:tcPr>
            <w:tcW w:w="2167" w:type="dxa"/>
            <w:shd w:val="clear" w:color="auto" w:fill="auto"/>
            <w:noWrap/>
            <w:vAlign w:val="bottom"/>
          </w:tcPr>
          <w:p w:rsidR="001A1044" w:rsidRPr="00361AAC" w:rsidRDefault="001A1044" w:rsidP="00132F6D">
            <w:pPr>
              <w:rPr>
                <w:rFonts w:cs="Arial"/>
                <w:sz w:val="20"/>
                <w:szCs w:val="20"/>
              </w:rPr>
            </w:pPr>
            <w:r w:rsidRPr="00361AAC">
              <w:rPr>
                <w:rFonts w:cs="Arial"/>
                <w:sz w:val="20"/>
                <w:szCs w:val="20"/>
              </w:rPr>
              <w:t>Processing Step (i.e., before or after Gain application)</w:t>
            </w:r>
          </w:p>
        </w:tc>
        <w:tc>
          <w:tcPr>
            <w:tcW w:w="1804" w:type="dxa"/>
            <w:shd w:val="clear" w:color="auto" w:fill="auto"/>
            <w:vAlign w:val="center"/>
          </w:tcPr>
          <w:p w:rsidR="001A1044" w:rsidRPr="00361AAC" w:rsidRDefault="001A1044" w:rsidP="00132F6D">
            <w:pPr>
              <w:rPr>
                <w:rFonts w:cs="Arial"/>
                <w:sz w:val="20"/>
                <w:szCs w:val="20"/>
              </w:rPr>
            </w:pPr>
            <w:r w:rsidRPr="00361AAC">
              <w:rPr>
                <w:rFonts w:cs="Arial"/>
                <w:sz w:val="20"/>
                <w:szCs w:val="20"/>
              </w:rPr>
              <w:t>Pstep</w:t>
            </w:r>
          </w:p>
        </w:tc>
        <w:tc>
          <w:tcPr>
            <w:tcW w:w="1110" w:type="dxa"/>
            <w:shd w:val="clear" w:color="auto" w:fill="auto"/>
            <w:vAlign w:val="center"/>
          </w:tcPr>
          <w:p w:rsidR="001A1044" w:rsidRPr="00361AAC" w:rsidRDefault="001A1044" w:rsidP="00132F6D">
            <w:pPr>
              <w:rPr>
                <w:rFonts w:cs="Arial"/>
                <w:sz w:val="20"/>
                <w:szCs w:val="20"/>
              </w:rPr>
            </w:pPr>
            <w:r w:rsidRPr="00361AAC">
              <w:rPr>
                <w:rFonts w:cs="Arial"/>
                <w:sz w:val="20"/>
                <w:szCs w:val="20"/>
              </w:rPr>
              <w:t>String</w:t>
            </w:r>
          </w:p>
        </w:tc>
        <w:tc>
          <w:tcPr>
            <w:tcW w:w="1270" w:type="dxa"/>
            <w:shd w:val="clear" w:color="auto" w:fill="auto"/>
            <w:noWrap/>
            <w:vAlign w:val="center"/>
          </w:tcPr>
          <w:p w:rsidR="001A1044" w:rsidRPr="00361AAC" w:rsidRDefault="001A1044" w:rsidP="00132F6D">
            <w:pPr>
              <w:rPr>
                <w:rFonts w:cs="Arial"/>
                <w:sz w:val="20"/>
                <w:szCs w:val="20"/>
              </w:rPr>
            </w:pPr>
            <w:r w:rsidRPr="00361AAC">
              <w:rPr>
                <w:rFonts w:cs="Arial"/>
                <w:sz w:val="20"/>
                <w:szCs w:val="20"/>
              </w:rPr>
              <w:t>N</w:t>
            </w:r>
            <w:r w:rsidRPr="00361AAC">
              <w:rPr>
                <w:rFonts w:cs="Arial"/>
                <w:sz w:val="20"/>
                <w:szCs w:val="20"/>
                <w:vertAlign w:val="subscript"/>
              </w:rPr>
              <w:t>B</w:t>
            </w:r>
          </w:p>
        </w:tc>
        <w:tc>
          <w:tcPr>
            <w:tcW w:w="1310" w:type="dxa"/>
            <w:shd w:val="clear" w:color="auto" w:fill="auto"/>
            <w:noWrap/>
            <w:vAlign w:val="center"/>
          </w:tcPr>
          <w:p w:rsidR="001A1044" w:rsidRPr="00361AAC" w:rsidRDefault="001A1044" w:rsidP="00132F6D">
            <w:pPr>
              <w:rPr>
                <w:rFonts w:cs="Arial"/>
                <w:sz w:val="20"/>
                <w:szCs w:val="20"/>
              </w:rPr>
            </w:pPr>
            <w:r w:rsidRPr="00361AAC">
              <w:rPr>
                <w:rFonts w:cs="Arial"/>
                <w:sz w:val="20"/>
                <w:szCs w:val="20"/>
              </w:rPr>
              <w:t>Histogram Stat Char Position in processing flow (RPS Level)</w:t>
            </w:r>
          </w:p>
        </w:tc>
      </w:tr>
      <w:tr w:rsidR="001A1044" w:rsidRPr="00361AAC" w:rsidTr="00132F6D">
        <w:trPr>
          <w:trHeight w:val="300"/>
          <w:jc w:val="center"/>
        </w:trPr>
        <w:tc>
          <w:tcPr>
            <w:tcW w:w="2167" w:type="dxa"/>
            <w:shd w:val="clear" w:color="auto" w:fill="auto"/>
            <w:noWrap/>
            <w:vAlign w:val="center"/>
          </w:tcPr>
          <w:p w:rsidR="001A1044" w:rsidRPr="00361AAC" w:rsidRDefault="001A1044" w:rsidP="00132F6D">
            <w:pPr>
              <w:rPr>
                <w:rFonts w:cs="Arial"/>
                <w:sz w:val="20"/>
                <w:szCs w:val="20"/>
              </w:rPr>
            </w:pPr>
            <w:r w:rsidRPr="00361AAC">
              <w:rPr>
                <w:rFonts w:cs="Arial"/>
                <w:sz w:val="20"/>
                <w:szCs w:val="20"/>
              </w:rPr>
              <w:t>Segment window size (lines)</w:t>
            </w:r>
          </w:p>
        </w:tc>
        <w:tc>
          <w:tcPr>
            <w:tcW w:w="1804" w:type="dxa"/>
            <w:shd w:val="clear" w:color="auto" w:fill="auto"/>
            <w:vAlign w:val="center"/>
          </w:tcPr>
          <w:p w:rsidR="001A1044" w:rsidRPr="00361AAC" w:rsidRDefault="001A1044" w:rsidP="00132F6D">
            <w:pPr>
              <w:rPr>
                <w:rFonts w:cs="Arial"/>
                <w:sz w:val="20"/>
                <w:szCs w:val="20"/>
              </w:rPr>
            </w:pPr>
            <w:r w:rsidRPr="00361AAC">
              <w:rPr>
                <w:rFonts w:cs="Arial"/>
                <w:sz w:val="20"/>
                <w:szCs w:val="20"/>
              </w:rPr>
              <w:t>Seg_win</w:t>
            </w:r>
          </w:p>
        </w:tc>
        <w:tc>
          <w:tcPr>
            <w:tcW w:w="1110" w:type="dxa"/>
            <w:shd w:val="clear" w:color="auto" w:fill="auto"/>
            <w:vAlign w:val="center"/>
          </w:tcPr>
          <w:p w:rsidR="001A1044" w:rsidRPr="00361AAC" w:rsidRDefault="001A1044" w:rsidP="00132F6D">
            <w:pPr>
              <w:rPr>
                <w:rFonts w:cs="Arial"/>
                <w:sz w:val="20"/>
                <w:szCs w:val="20"/>
              </w:rPr>
            </w:pPr>
            <w:r w:rsidRPr="00361AAC">
              <w:rPr>
                <w:rFonts w:cs="Arial"/>
                <w:sz w:val="20"/>
                <w:szCs w:val="20"/>
              </w:rPr>
              <w:t>Int</w:t>
            </w:r>
          </w:p>
        </w:tc>
        <w:tc>
          <w:tcPr>
            <w:tcW w:w="1270" w:type="dxa"/>
            <w:shd w:val="clear" w:color="auto" w:fill="auto"/>
            <w:noWrap/>
            <w:vAlign w:val="center"/>
          </w:tcPr>
          <w:p w:rsidR="001A1044" w:rsidRPr="00361AAC" w:rsidRDefault="001A1044" w:rsidP="00132F6D">
            <w:pPr>
              <w:rPr>
                <w:rFonts w:cs="Arial"/>
                <w:sz w:val="20"/>
                <w:szCs w:val="20"/>
              </w:rPr>
            </w:pPr>
          </w:p>
        </w:tc>
        <w:tc>
          <w:tcPr>
            <w:tcW w:w="1310" w:type="dxa"/>
            <w:shd w:val="clear" w:color="auto" w:fill="auto"/>
            <w:noWrap/>
            <w:vAlign w:val="center"/>
          </w:tcPr>
          <w:p w:rsidR="001A1044" w:rsidRPr="00361AAC" w:rsidRDefault="001A1044" w:rsidP="00132F6D">
            <w:pPr>
              <w:rPr>
                <w:rFonts w:cs="Arial"/>
                <w:sz w:val="20"/>
                <w:szCs w:val="20"/>
              </w:rPr>
            </w:pPr>
            <w:r w:rsidRPr="00361AAC">
              <w:rPr>
                <w:rFonts w:cs="Arial"/>
                <w:sz w:val="20"/>
                <w:szCs w:val="20"/>
              </w:rPr>
              <w:t>Analyst input /pre-processing default set for 60sec duration – i.e., 4200 lines</w:t>
            </w:r>
          </w:p>
        </w:tc>
      </w:tr>
      <w:tr w:rsidR="001A1044" w:rsidRPr="00361AAC" w:rsidTr="00132F6D">
        <w:trPr>
          <w:trHeight w:val="300"/>
          <w:jc w:val="center"/>
        </w:trPr>
        <w:tc>
          <w:tcPr>
            <w:tcW w:w="2167" w:type="dxa"/>
            <w:shd w:val="clear" w:color="auto" w:fill="auto"/>
            <w:noWrap/>
            <w:vAlign w:val="bottom"/>
          </w:tcPr>
          <w:p w:rsidR="001A1044" w:rsidRPr="00361AAC" w:rsidRDefault="001A1044" w:rsidP="00132F6D">
            <w:pPr>
              <w:rPr>
                <w:rFonts w:cs="Arial"/>
                <w:sz w:val="20"/>
                <w:szCs w:val="20"/>
              </w:rPr>
            </w:pPr>
            <w:r w:rsidRPr="00361AAC">
              <w:rPr>
                <w:rFonts w:cs="Arial"/>
                <w:sz w:val="20"/>
                <w:szCs w:val="20"/>
              </w:rPr>
              <w:t xml:space="preserve">Relative gains </w:t>
            </w:r>
          </w:p>
        </w:tc>
        <w:tc>
          <w:tcPr>
            <w:tcW w:w="1804" w:type="dxa"/>
            <w:shd w:val="clear" w:color="auto" w:fill="auto"/>
            <w:vAlign w:val="center"/>
          </w:tcPr>
          <w:p w:rsidR="001A1044" w:rsidRPr="00361AAC" w:rsidRDefault="001A1044" w:rsidP="00132F6D">
            <w:pPr>
              <w:rPr>
                <w:rFonts w:cs="Arial"/>
                <w:sz w:val="20"/>
                <w:szCs w:val="20"/>
              </w:rPr>
            </w:pPr>
            <w:r w:rsidRPr="00361AAC">
              <w:rPr>
                <w:rFonts w:cs="Arial"/>
                <w:sz w:val="20"/>
                <w:szCs w:val="20"/>
              </w:rPr>
              <w:t>r</w:t>
            </w:r>
          </w:p>
        </w:tc>
        <w:tc>
          <w:tcPr>
            <w:tcW w:w="1110" w:type="dxa"/>
            <w:shd w:val="clear" w:color="auto" w:fill="auto"/>
            <w:vAlign w:val="center"/>
          </w:tcPr>
          <w:p w:rsidR="001A1044" w:rsidRPr="00361AAC" w:rsidRDefault="001A1044" w:rsidP="00132F6D">
            <w:pPr>
              <w:rPr>
                <w:rFonts w:cs="Arial"/>
                <w:sz w:val="20"/>
                <w:szCs w:val="20"/>
              </w:rPr>
            </w:pPr>
            <w:r w:rsidRPr="00361AAC">
              <w:rPr>
                <w:rFonts w:cs="Arial"/>
                <w:sz w:val="20"/>
                <w:szCs w:val="20"/>
              </w:rPr>
              <w:t>[unitless]</w:t>
            </w:r>
          </w:p>
        </w:tc>
        <w:tc>
          <w:tcPr>
            <w:tcW w:w="1270" w:type="dxa"/>
            <w:shd w:val="clear" w:color="auto" w:fill="auto"/>
            <w:noWrap/>
            <w:vAlign w:val="center"/>
          </w:tcPr>
          <w:p w:rsidR="001A1044" w:rsidRPr="00361AAC" w:rsidRDefault="001A1044" w:rsidP="00132F6D">
            <w:pPr>
              <w:rPr>
                <w:rFonts w:cs="Arial"/>
                <w:sz w:val="20"/>
                <w:szCs w:val="20"/>
              </w:rPr>
            </w:pPr>
            <w:r w:rsidRPr="00361AAC">
              <w:rPr>
                <w:rFonts w:cs="Arial"/>
                <w:sz w:val="20"/>
                <w:szCs w:val="20"/>
              </w:rPr>
              <w:t>N</w:t>
            </w:r>
            <w:r w:rsidRPr="00361AAC">
              <w:rPr>
                <w:rFonts w:cs="Arial"/>
                <w:sz w:val="20"/>
                <w:szCs w:val="20"/>
                <w:vertAlign w:val="subscript"/>
              </w:rPr>
              <w:t>B</w:t>
            </w:r>
            <w:r w:rsidRPr="00361AAC">
              <w:rPr>
                <w:rFonts w:cs="Arial"/>
                <w:sz w:val="20"/>
                <w:szCs w:val="20"/>
              </w:rPr>
              <w:t>xN</w:t>
            </w:r>
            <w:r w:rsidRPr="00361AAC">
              <w:rPr>
                <w:rFonts w:cs="Arial"/>
                <w:sz w:val="20"/>
                <w:szCs w:val="20"/>
                <w:vertAlign w:val="subscript"/>
              </w:rPr>
              <w:t>S</w:t>
            </w:r>
            <w:r w:rsidRPr="00361AAC">
              <w:rPr>
                <w:rFonts w:cs="Arial"/>
                <w:sz w:val="20"/>
                <w:szCs w:val="20"/>
              </w:rPr>
              <w:t>xN</w:t>
            </w:r>
            <w:r w:rsidRPr="00361AAC">
              <w:rPr>
                <w:rFonts w:cs="Arial"/>
                <w:sz w:val="20"/>
                <w:szCs w:val="20"/>
                <w:vertAlign w:val="subscript"/>
              </w:rPr>
              <w:t>D</w:t>
            </w:r>
          </w:p>
        </w:tc>
        <w:tc>
          <w:tcPr>
            <w:tcW w:w="1310" w:type="dxa"/>
            <w:shd w:val="clear" w:color="auto" w:fill="auto"/>
            <w:noWrap/>
            <w:vAlign w:val="center"/>
          </w:tcPr>
          <w:p w:rsidR="001A1044" w:rsidRPr="00361AAC" w:rsidRDefault="001A1044" w:rsidP="00132F6D">
            <w:pPr>
              <w:rPr>
                <w:rFonts w:cs="Arial"/>
                <w:sz w:val="20"/>
                <w:szCs w:val="20"/>
              </w:rPr>
            </w:pPr>
            <w:r w:rsidRPr="00361AAC">
              <w:rPr>
                <w:rFonts w:cs="Arial"/>
                <w:sz w:val="20"/>
                <w:szCs w:val="20"/>
              </w:rPr>
              <w:t xml:space="preserve">CPF </w:t>
            </w:r>
          </w:p>
        </w:tc>
      </w:tr>
      <w:tr w:rsidR="001A1044" w:rsidRPr="00361AAC" w:rsidTr="00132F6D">
        <w:trPr>
          <w:trHeight w:val="300"/>
          <w:jc w:val="center"/>
        </w:trPr>
        <w:tc>
          <w:tcPr>
            <w:tcW w:w="2167" w:type="dxa"/>
            <w:shd w:val="clear" w:color="auto" w:fill="auto"/>
            <w:noWrap/>
            <w:vAlign w:val="bottom"/>
          </w:tcPr>
          <w:p w:rsidR="001A1044" w:rsidRPr="00361AAC" w:rsidRDefault="001A1044" w:rsidP="00132F6D">
            <w:pPr>
              <w:rPr>
                <w:rFonts w:cs="Arial"/>
                <w:sz w:val="20"/>
                <w:szCs w:val="20"/>
              </w:rPr>
            </w:pPr>
            <w:r w:rsidRPr="00361AAC">
              <w:rPr>
                <w:rFonts w:cs="Arial"/>
                <w:sz w:val="20"/>
                <w:szCs w:val="20"/>
              </w:rPr>
              <w:t>Impulse Noise Pixels Locations</w:t>
            </w:r>
          </w:p>
        </w:tc>
        <w:tc>
          <w:tcPr>
            <w:tcW w:w="1804" w:type="dxa"/>
            <w:shd w:val="clear" w:color="auto" w:fill="auto"/>
            <w:vAlign w:val="center"/>
          </w:tcPr>
          <w:p w:rsidR="001A1044" w:rsidRPr="00361AAC" w:rsidRDefault="001A1044" w:rsidP="00132F6D">
            <w:pPr>
              <w:rPr>
                <w:rFonts w:cs="Arial"/>
                <w:sz w:val="20"/>
                <w:szCs w:val="20"/>
              </w:rPr>
            </w:pPr>
            <w:r w:rsidRPr="00361AAC">
              <w:rPr>
                <w:rFonts w:cs="Arial"/>
                <w:sz w:val="20"/>
                <w:szCs w:val="20"/>
              </w:rPr>
              <w:t>LM1</w:t>
            </w:r>
          </w:p>
        </w:tc>
        <w:tc>
          <w:tcPr>
            <w:tcW w:w="1110" w:type="dxa"/>
            <w:shd w:val="clear" w:color="auto" w:fill="auto"/>
            <w:vAlign w:val="center"/>
          </w:tcPr>
          <w:p w:rsidR="001A1044" w:rsidRPr="00361AAC" w:rsidRDefault="001A1044" w:rsidP="00132F6D">
            <w:pPr>
              <w:rPr>
                <w:rFonts w:cs="Arial"/>
                <w:sz w:val="20"/>
                <w:szCs w:val="20"/>
              </w:rPr>
            </w:pPr>
            <w:r w:rsidRPr="00361AAC">
              <w:rPr>
                <w:rFonts w:cs="Arial"/>
                <w:sz w:val="20"/>
                <w:szCs w:val="20"/>
              </w:rPr>
              <w:t>Integer</w:t>
            </w:r>
          </w:p>
        </w:tc>
        <w:tc>
          <w:tcPr>
            <w:tcW w:w="1270" w:type="dxa"/>
            <w:shd w:val="clear" w:color="auto" w:fill="auto"/>
            <w:noWrap/>
            <w:vAlign w:val="center"/>
          </w:tcPr>
          <w:p w:rsidR="001A1044" w:rsidRPr="00361AAC" w:rsidRDefault="001A1044" w:rsidP="00132F6D">
            <w:pPr>
              <w:rPr>
                <w:rFonts w:cs="Arial"/>
                <w:sz w:val="20"/>
                <w:szCs w:val="20"/>
              </w:rPr>
            </w:pPr>
            <w:r w:rsidRPr="00361AAC">
              <w:rPr>
                <w:rFonts w:cs="Arial"/>
                <w:sz w:val="20"/>
                <w:szCs w:val="20"/>
              </w:rPr>
              <w:t>N</w:t>
            </w:r>
            <w:r w:rsidRPr="00361AAC">
              <w:rPr>
                <w:rFonts w:cs="Arial"/>
                <w:sz w:val="20"/>
                <w:szCs w:val="20"/>
                <w:vertAlign w:val="subscript"/>
              </w:rPr>
              <w:t>B</w:t>
            </w:r>
            <w:r w:rsidRPr="00361AAC">
              <w:rPr>
                <w:rFonts w:cs="Arial"/>
                <w:sz w:val="20"/>
                <w:szCs w:val="20"/>
              </w:rPr>
              <w:t>xN</w:t>
            </w:r>
            <w:r w:rsidRPr="00361AAC">
              <w:rPr>
                <w:rFonts w:cs="Arial"/>
                <w:sz w:val="20"/>
                <w:szCs w:val="20"/>
                <w:vertAlign w:val="subscript"/>
              </w:rPr>
              <w:t>S</w:t>
            </w:r>
            <w:r w:rsidRPr="00361AAC">
              <w:rPr>
                <w:rFonts w:cs="Arial"/>
                <w:sz w:val="20"/>
                <w:szCs w:val="20"/>
              </w:rPr>
              <w:t>xN</w:t>
            </w:r>
            <w:r w:rsidRPr="00361AAC">
              <w:rPr>
                <w:rFonts w:cs="Arial"/>
                <w:sz w:val="20"/>
                <w:szCs w:val="20"/>
                <w:vertAlign w:val="subscript"/>
              </w:rPr>
              <w:t>D</w:t>
            </w:r>
            <w:r w:rsidRPr="00361AAC" w:rsidDel="00491EB7">
              <w:rPr>
                <w:rFonts w:cs="Arial"/>
                <w:sz w:val="20"/>
                <w:szCs w:val="20"/>
              </w:rPr>
              <w:t xml:space="preserve"> </w:t>
            </w:r>
            <w:r w:rsidRPr="00361AAC">
              <w:rPr>
                <w:rFonts w:cs="Arial"/>
                <w:sz w:val="20"/>
                <w:szCs w:val="20"/>
              </w:rPr>
              <w:t>xL</w:t>
            </w:r>
          </w:p>
        </w:tc>
        <w:tc>
          <w:tcPr>
            <w:tcW w:w="1310" w:type="dxa"/>
            <w:shd w:val="clear" w:color="auto" w:fill="auto"/>
            <w:noWrap/>
            <w:vAlign w:val="center"/>
          </w:tcPr>
          <w:p w:rsidR="001A1044" w:rsidRPr="00361AAC" w:rsidRDefault="001A1044" w:rsidP="00132F6D">
            <w:pPr>
              <w:rPr>
                <w:rFonts w:cs="Arial"/>
                <w:sz w:val="20"/>
                <w:szCs w:val="20"/>
              </w:rPr>
            </w:pPr>
            <w:r w:rsidRPr="00361AAC">
              <w:rPr>
                <w:rFonts w:cs="Arial"/>
                <w:sz w:val="20"/>
                <w:szCs w:val="20"/>
              </w:rPr>
              <w:t>LM</w:t>
            </w:r>
          </w:p>
        </w:tc>
      </w:tr>
      <w:tr w:rsidR="001A1044" w:rsidRPr="00361AAC" w:rsidTr="00132F6D">
        <w:trPr>
          <w:trHeight w:val="300"/>
          <w:jc w:val="center"/>
        </w:trPr>
        <w:tc>
          <w:tcPr>
            <w:tcW w:w="2167" w:type="dxa"/>
            <w:shd w:val="clear" w:color="auto" w:fill="auto"/>
            <w:noWrap/>
            <w:vAlign w:val="bottom"/>
          </w:tcPr>
          <w:p w:rsidR="001A1044" w:rsidRPr="00361AAC" w:rsidRDefault="001A1044" w:rsidP="00132F6D">
            <w:pPr>
              <w:rPr>
                <w:rFonts w:cs="Arial"/>
                <w:sz w:val="20"/>
                <w:szCs w:val="20"/>
              </w:rPr>
            </w:pPr>
            <w:r w:rsidRPr="00361AAC">
              <w:rPr>
                <w:rFonts w:cs="Arial"/>
                <w:sz w:val="20"/>
                <w:szCs w:val="20"/>
              </w:rPr>
              <w:t>Saturated Pixel Mask</w:t>
            </w:r>
            <w:r w:rsidRPr="00361AAC">
              <w:rPr>
                <w:rStyle w:val="FootnoteReference"/>
                <w:rFonts w:cs="Arial"/>
                <w:sz w:val="20"/>
                <w:szCs w:val="20"/>
              </w:rPr>
              <w:footnoteReference w:id="2"/>
            </w:r>
            <w:r w:rsidRPr="00361AAC">
              <w:rPr>
                <w:rFonts w:cs="Arial"/>
                <w:sz w:val="20"/>
                <w:szCs w:val="20"/>
              </w:rPr>
              <w:t xml:space="preserve"> </w:t>
            </w:r>
          </w:p>
        </w:tc>
        <w:tc>
          <w:tcPr>
            <w:tcW w:w="1804" w:type="dxa"/>
            <w:shd w:val="clear" w:color="auto" w:fill="auto"/>
            <w:vAlign w:val="center"/>
          </w:tcPr>
          <w:p w:rsidR="001A1044" w:rsidRPr="00361AAC" w:rsidRDefault="001A1044" w:rsidP="00132F6D">
            <w:pPr>
              <w:rPr>
                <w:rFonts w:cs="Arial"/>
                <w:sz w:val="20"/>
                <w:szCs w:val="20"/>
              </w:rPr>
            </w:pPr>
            <w:r w:rsidRPr="00361AAC">
              <w:rPr>
                <w:rFonts w:cs="Arial"/>
                <w:sz w:val="20"/>
                <w:szCs w:val="20"/>
              </w:rPr>
              <w:t>LM2</w:t>
            </w:r>
          </w:p>
        </w:tc>
        <w:tc>
          <w:tcPr>
            <w:tcW w:w="1110" w:type="dxa"/>
            <w:shd w:val="clear" w:color="auto" w:fill="auto"/>
            <w:vAlign w:val="center"/>
          </w:tcPr>
          <w:p w:rsidR="001A1044" w:rsidRPr="00361AAC" w:rsidRDefault="001A1044" w:rsidP="00132F6D">
            <w:pPr>
              <w:rPr>
                <w:rFonts w:cs="Arial"/>
                <w:sz w:val="20"/>
                <w:szCs w:val="20"/>
              </w:rPr>
            </w:pPr>
            <w:r w:rsidRPr="00361AAC">
              <w:rPr>
                <w:rFonts w:cs="Arial"/>
                <w:sz w:val="20"/>
                <w:szCs w:val="20"/>
              </w:rPr>
              <w:t>Integer</w:t>
            </w:r>
          </w:p>
        </w:tc>
        <w:tc>
          <w:tcPr>
            <w:tcW w:w="1270" w:type="dxa"/>
            <w:shd w:val="clear" w:color="auto" w:fill="auto"/>
            <w:noWrap/>
            <w:vAlign w:val="center"/>
          </w:tcPr>
          <w:p w:rsidR="001A1044" w:rsidRPr="00361AAC" w:rsidRDefault="001A1044" w:rsidP="00132F6D">
            <w:pPr>
              <w:rPr>
                <w:rFonts w:cs="Arial"/>
                <w:sz w:val="20"/>
                <w:szCs w:val="20"/>
              </w:rPr>
            </w:pPr>
            <w:r w:rsidRPr="00361AAC">
              <w:rPr>
                <w:rFonts w:cs="Arial"/>
                <w:sz w:val="20"/>
                <w:szCs w:val="20"/>
              </w:rPr>
              <w:t>N</w:t>
            </w:r>
            <w:r w:rsidRPr="00361AAC">
              <w:rPr>
                <w:rFonts w:cs="Arial"/>
                <w:sz w:val="20"/>
                <w:szCs w:val="20"/>
                <w:vertAlign w:val="subscript"/>
              </w:rPr>
              <w:t>B</w:t>
            </w:r>
            <w:r w:rsidRPr="00361AAC">
              <w:rPr>
                <w:rFonts w:cs="Arial"/>
                <w:sz w:val="20"/>
                <w:szCs w:val="20"/>
              </w:rPr>
              <w:t>xN</w:t>
            </w:r>
            <w:r w:rsidRPr="00361AAC">
              <w:rPr>
                <w:rFonts w:cs="Arial"/>
                <w:sz w:val="20"/>
                <w:szCs w:val="20"/>
                <w:vertAlign w:val="subscript"/>
              </w:rPr>
              <w:t>S</w:t>
            </w:r>
            <w:r w:rsidRPr="00361AAC">
              <w:rPr>
                <w:rFonts w:cs="Arial"/>
                <w:sz w:val="20"/>
                <w:szCs w:val="20"/>
              </w:rPr>
              <w:t>xN</w:t>
            </w:r>
            <w:r w:rsidRPr="00361AAC">
              <w:rPr>
                <w:rFonts w:cs="Arial"/>
                <w:sz w:val="20"/>
                <w:szCs w:val="20"/>
                <w:vertAlign w:val="subscript"/>
              </w:rPr>
              <w:t>D</w:t>
            </w:r>
          </w:p>
        </w:tc>
        <w:tc>
          <w:tcPr>
            <w:tcW w:w="1310" w:type="dxa"/>
            <w:shd w:val="clear" w:color="auto" w:fill="auto"/>
            <w:noWrap/>
            <w:vAlign w:val="center"/>
          </w:tcPr>
          <w:p w:rsidR="001A1044" w:rsidRPr="00361AAC" w:rsidRDefault="001A1044" w:rsidP="00132F6D">
            <w:pPr>
              <w:rPr>
                <w:rFonts w:cs="Arial"/>
                <w:sz w:val="20"/>
                <w:szCs w:val="20"/>
              </w:rPr>
            </w:pPr>
            <w:r w:rsidRPr="00361AAC">
              <w:rPr>
                <w:rFonts w:cs="Arial"/>
                <w:sz w:val="20"/>
                <w:szCs w:val="20"/>
              </w:rPr>
              <w:t>LM</w:t>
            </w:r>
          </w:p>
        </w:tc>
      </w:tr>
      <w:tr w:rsidR="001A1044" w:rsidRPr="00361AAC" w:rsidTr="00132F6D">
        <w:trPr>
          <w:trHeight w:val="300"/>
          <w:jc w:val="center"/>
        </w:trPr>
        <w:tc>
          <w:tcPr>
            <w:tcW w:w="2167" w:type="dxa"/>
            <w:shd w:val="clear" w:color="auto" w:fill="auto"/>
            <w:noWrap/>
            <w:vAlign w:val="bottom"/>
          </w:tcPr>
          <w:p w:rsidR="001A1044" w:rsidRPr="00361AAC" w:rsidRDefault="001A1044" w:rsidP="00132F6D">
            <w:pPr>
              <w:rPr>
                <w:rFonts w:cs="Arial"/>
                <w:sz w:val="20"/>
                <w:szCs w:val="20"/>
              </w:rPr>
            </w:pPr>
            <w:r w:rsidRPr="00361AAC">
              <w:rPr>
                <w:rFonts w:cs="Arial"/>
                <w:sz w:val="20"/>
                <w:szCs w:val="20"/>
              </w:rPr>
              <w:t xml:space="preserve">Dropped Frames Mask </w:t>
            </w:r>
          </w:p>
        </w:tc>
        <w:tc>
          <w:tcPr>
            <w:tcW w:w="1804" w:type="dxa"/>
            <w:shd w:val="clear" w:color="auto" w:fill="auto"/>
            <w:vAlign w:val="center"/>
          </w:tcPr>
          <w:p w:rsidR="001A1044" w:rsidRPr="00361AAC" w:rsidRDefault="001A1044" w:rsidP="00132F6D">
            <w:pPr>
              <w:rPr>
                <w:rFonts w:cs="Arial"/>
                <w:sz w:val="20"/>
                <w:szCs w:val="20"/>
              </w:rPr>
            </w:pPr>
            <w:r w:rsidRPr="00361AAC">
              <w:rPr>
                <w:rFonts w:cs="Arial"/>
                <w:sz w:val="20"/>
                <w:szCs w:val="20"/>
              </w:rPr>
              <w:t>LM3</w:t>
            </w:r>
          </w:p>
        </w:tc>
        <w:tc>
          <w:tcPr>
            <w:tcW w:w="1110" w:type="dxa"/>
            <w:shd w:val="clear" w:color="auto" w:fill="auto"/>
            <w:vAlign w:val="center"/>
          </w:tcPr>
          <w:p w:rsidR="001A1044" w:rsidRPr="00361AAC" w:rsidRDefault="001A1044" w:rsidP="00132F6D">
            <w:pPr>
              <w:rPr>
                <w:rFonts w:cs="Arial"/>
                <w:sz w:val="20"/>
                <w:szCs w:val="20"/>
              </w:rPr>
            </w:pPr>
            <w:r w:rsidRPr="00361AAC">
              <w:rPr>
                <w:rFonts w:cs="Arial"/>
                <w:sz w:val="20"/>
                <w:szCs w:val="20"/>
              </w:rPr>
              <w:t>Integer</w:t>
            </w:r>
          </w:p>
        </w:tc>
        <w:tc>
          <w:tcPr>
            <w:tcW w:w="1270" w:type="dxa"/>
            <w:shd w:val="clear" w:color="auto" w:fill="auto"/>
            <w:noWrap/>
            <w:vAlign w:val="center"/>
          </w:tcPr>
          <w:p w:rsidR="001A1044" w:rsidRPr="00361AAC" w:rsidRDefault="001A1044" w:rsidP="00132F6D">
            <w:pPr>
              <w:rPr>
                <w:rFonts w:cs="Arial"/>
                <w:sz w:val="20"/>
                <w:szCs w:val="20"/>
              </w:rPr>
            </w:pPr>
            <w:r w:rsidRPr="00361AAC">
              <w:rPr>
                <w:rFonts w:cs="Arial"/>
                <w:sz w:val="20"/>
                <w:szCs w:val="20"/>
              </w:rPr>
              <w:t>N</w:t>
            </w:r>
            <w:r w:rsidRPr="00361AAC">
              <w:rPr>
                <w:rFonts w:cs="Arial"/>
                <w:sz w:val="20"/>
                <w:szCs w:val="20"/>
                <w:vertAlign w:val="subscript"/>
              </w:rPr>
              <w:t>B</w:t>
            </w:r>
            <w:r w:rsidRPr="00361AAC">
              <w:rPr>
                <w:rFonts w:cs="Arial"/>
                <w:sz w:val="20"/>
                <w:szCs w:val="20"/>
              </w:rPr>
              <w:t>xN</w:t>
            </w:r>
            <w:r w:rsidRPr="00361AAC">
              <w:rPr>
                <w:rFonts w:cs="Arial"/>
                <w:sz w:val="20"/>
                <w:szCs w:val="20"/>
                <w:vertAlign w:val="subscript"/>
              </w:rPr>
              <w:t>S</w:t>
            </w:r>
            <w:r w:rsidRPr="00361AAC">
              <w:rPr>
                <w:rFonts w:cs="Arial"/>
                <w:sz w:val="20"/>
                <w:szCs w:val="20"/>
              </w:rPr>
              <w:t>xN</w:t>
            </w:r>
            <w:r w:rsidRPr="00361AAC">
              <w:rPr>
                <w:rFonts w:cs="Arial"/>
                <w:sz w:val="20"/>
                <w:szCs w:val="20"/>
                <w:vertAlign w:val="subscript"/>
              </w:rPr>
              <w:t>D</w:t>
            </w:r>
            <w:r w:rsidRPr="00361AAC" w:rsidDel="00491EB7">
              <w:rPr>
                <w:rFonts w:cs="Arial"/>
                <w:sz w:val="20"/>
                <w:szCs w:val="20"/>
              </w:rPr>
              <w:t xml:space="preserve"> </w:t>
            </w:r>
            <w:r w:rsidRPr="00361AAC">
              <w:rPr>
                <w:rFonts w:cs="Arial"/>
                <w:sz w:val="20"/>
                <w:szCs w:val="20"/>
              </w:rPr>
              <w:t>xL</w:t>
            </w:r>
          </w:p>
        </w:tc>
        <w:tc>
          <w:tcPr>
            <w:tcW w:w="1310" w:type="dxa"/>
            <w:shd w:val="clear" w:color="auto" w:fill="auto"/>
            <w:noWrap/>
            <w:vAlign w:val="center"/>
          </w:tcPr>
          <w:p w:rsidR="001A1044" w:rsidRPr="00361AAC" w:rsidRDefault="001A1044" w:rsidP="00132F6D">
            <w:pPr>
              <w:rPr>
                <w:rFonts w:cs="Arial"/>
                <w:sz w:val="20"/>
                <w:szCs w:val="20"/>
              </w:rPr>
            </w:pPr>
            <w:r w:rsidRPr="00361AAC">
              <w:rPr>
                <w:rFonts w:cs="Arial"/>
                <w:sz w:val="20"/>
                <w:szCs w:val="20"/>
              </w:rPr>
              <w:t>LM</w:t>
            </w:r>
          </w:p>
        </w:tc>
      </w:tr>
      <w:tr w:rsidR="001A1044" w:rsidRPr="00361AAC" w:rsidTr="00132F6D">
        <w:trPr>
          <w:trHeight w:val="300"/>
          <w:jc w:val="center"/>
        </w:trPr>
        <w:tc>
          <w:tcPr>
            <w:tcW w:w="2167" w:type="dxa"/>
            <w:shd w:val="clear" w:color="auto" w:fill="auto"/>
            <w:noWrap/>
            <w:vAlign w:val="bottom"/>
          </w:tcPr>
          <w:p w:rsidR="001A1044" w:rsidRPr="00361AAC" w:rsidRDefault="001A1044" w:rsidP="00132F6D">
            <w:pPr>
              <w:rPr>
                <w:rFonts w:cs="Arial"/>
                <w:sz w:val="20"/>
                <w:szCs w:val="20"/>
              </w:rPr>
            </w:pPr>
            <w:r w:rsidRPr="00361AAC">
              <w:rPr>
                <w:rFonts w:cs="Arial"/>
                <w:sz w:val="20"/>
                <w:szCs w:val="20"/>
              </w:rPr>
              <w:lastRenderedPageBreak/>
              <w:t xml:space="preserve">Inoperable Detector List </w:t>
            </w:r>
          </w:p>
        </w:tc>
        <w:tc>
          <w:tcPr>
            <w:tcW w:w="1804" w:type="dxa"/>
            <w:shd w:val="clear" w:color="auto" w:fill="auto"/>
            <w:vAlign w:val="center"/>
          </w:tcPr>
          <w:p w:rsidR="001A1044" w:rsidRPr="00361AAC" w:rsidRDefault="001A1044" w:rsidP="00132F6D">
            <w:pPr>
              <w:rPr>
                <w:rFonts w:cs="Arial"/>
                <w:sz w:val="20"/>
                <w:szCs w:val="20"/>
              </w:rPr>
            </w:pPr>
            <w:r w:rsidRPr="00361AAC">
              <w:rPr>
                <w:rFonts w:cs="Arial"/>
                <w:sz w:val="20"/>
                <w:szCs w:val="20"/>
              </w:rPr>
              <w:t>Dinop</w:t>
            </w:r>
          </w:p>
        </w:tc>
        <w:tc>
          <w:tcPr>
            <w:tcW w:w="1110" w:type="dxa"/>
            <w:shd w:val="clear" w:color="auto" w:fill="auto"/>
            <w:vAlign w:val="center"/>
          </w:tcPr>
          <w:p w:rsidR="001A1044" w:rsidRPr="00361AAC" w:rsidRDefault="001A1044" w:rsidP="00132F6D">
            <w:pPr>
              <w:rPr>
                <w:rFonts w:cs="Arial"/>
                <w:sz w:val="20"/>
                <w:szCs w:val="20"/>
              </w:rPr>
            </w:pPr>
            <w:r w:rsidRPr="00361AAC">
              <w:rPr>
                <w:rFonts w:cs="Arial"/>
                <w:sz w:val="20"/>
                <w:szCs w:val="20"/>
              </w:rPr>
              <w:t>Float</w:t>
            </w:r>
          </w:p>
        </w:tc>
        <w:tc>
          <w:tcPr>
            <w:tcW w:w="1270" w:type="dxa"/>
            <w:shd w:val="clear" w:color="auto" w:fill="auto"/>
            <w:noWrap/>
            <w:vAlign w:val="center"/>
          </w:tcPr>
          <w:p w:rsidR="001A1044" w:rsidRPr="00361AAC" w:rsidRDefault="001A1044" w:rsidP="00132F6D">
            <w:pPr>
              <w:rPr>
                <w:rFonts w:cs="Arial"/>
                <w:sz w:val="20"/>
                <w:szCs w:val="20"/>
              </w:rPr>
            </w:pPr>
            <w:r w:rsidRPr="00361AAC">
              <w:rPr>
                <w:rFonts w:cs="Arial"/>
                <w:sz w:val="20"/>
                <w:szCs w:val="20"/>
              </w:rPr>
              <w:t>N</w:t>
            </w:r>
            <w:r w:rsidRPr="00361AAC">
              <w:rPr>
                <w:rFonts w:cs="Arial"/>
                <w:sz w:val="20"/>
                <w:szCs w:val="20"/>
                <w:vertAlign w:val="subscript"/>
              </w:rPr>
              <w:t>B</w:t>
            </w:r>
            <w:r w:rsidRPr="00361AAC">
              <w:rPr>
                <w:rFonts w:cs="Arial"/>
                <w:sz w:val="20"/>
                <w:szCs w:val="20"/>
              </w:rPr>
              <w:t>xN</w:t>
            </w:r>
            <w:r w:rsidRPr="00361AAC">
              <w:rPr>
                <w:rFonts w:cs="Arial"/>
                <w:sz w:val="20"/>
                <w:szCs w:val="20"/>
                <w:vertAlign w:val="subscript"/>
              </w:rPr>
              <w:t>S</w:t>
            </w:r>
          </w:p>
        </w:tc>
        <w:tc>
          <w:tcPr>
            <w:tcW w:w="1310" w:type="dxa"/>
            <w:shd w:val="clear" w:color="auto" w:fill="auto"/>
            <w:noWrap/>
            <w:vAlign w:val="center"/>
          </w:tcPr>
          <w:p w:rsidR="001A1044" w:rsidRPr="00361AAC" w:rsidRDefault="001A1044" w:rsidP="00132F6D">
            <w:pPr>
              <w:rPr>
                <w:rFonts w:cs="Arial"/>
                <w:sz w:val="20"/>
                <w:szCs w:val="20"/>
              </w:rPr>
            </w:pPr>
            <w:r w:rsidRPr="00361AAC">
              <w:rPr>
                <w:rFonts w:cs="Arial"/>
                <w:sz w:val="20"/>
                <w:szCs w:val="20"/>
              </w:rPr>
              <w:t>CPF</w:t>
            </w:r>
          </w:p>
        </w:tc>
      </w:tr>
    </w:tbl>
    <w:p w:rsidR="001A1044" w:rsidRPr="00361AAC" w:rsidRDefault="001A1044" w:rsidP="001A1044">
      <w:pPr>
        <w:pStyle w:val="Heading4"/>
        <w:rPr>
          <w:rFonts w:cs="Arial"/>
        </w:rPr>
      </w:pPr>
      <w:bookmarkStart w:id="5" w:name="_Toc345688154"/>
      <w:r w:rsidRPr="00361AAC">
        <w:rPr>
          <w:rFonts w:cs="Arial"/>
        </w:rPr>
        <w:t>Outputs</w:t>
      </w:r>
      <w:bookmarkEnd w:id="5"/>
    </w:p>
    <w:p w:rsidR="001A1044" w:rsidRPr="00361AAC" w:rsidRDefault="001A1044" w:rsidP="001A1044">
      <w:pPr>
        <w:rPr>
          <w:rFonts w:cs="Arial"/>
        </w:rPr>
      </w:pPr>
      <w:r w:rsidRPr="00361AAC">
        <w:rPr>
          <w:rFonts w:cs="Arial"/>
        </w:rPr>
        <w:t>Outputs will mimic the provided segmentation of the input data (i.e., even if actual data was given as a single continuous collect since its inputs from the special long hist_stat processing will be chopped into multiple segments then the output DB will include results per segment – only in this case the segments are artificially produced by a moving window with in one or more mission data files).</w:t>
      </w:r>
    </w:p>
    <w:p w:rsidR="001A1044" w:rsidRPr="00361AAC" w:rsidRDefault="001A1044" w:rsidP="001A1044">
      <w:pPr>
        <w:rPr>
          <w:rFonts w:cs="Arial"/>
        </w:rPr>
      </w:pPr>
      <w:r w:rsidRPr="00361AAC">
        <w:rPr>
          <w:rFonts w:cs="Arial"/>
        </w:rPr>
        <w:t xml:space="preserve">Per interval segment populate these outputs </w:t>
      </w:r>
    </w:p>
    <w:p w:rsidR="001A1044" w:rsidRPr="00361AAC" w:rsidRDefault="001A1044" w:rsidP="001A1044">
      <w:pPr>
        <w:rPr>
          <w:rFonts w:cs="Arial"/>
        </w:rPr>
      </w:pPr>
      <w:r w:rsidRPr="00361AAC">
        <w:rPr>
          <w:rFonts w:cs="Arial"/>
        </w:rPr>
        <w:t>The algorithm will need to process the data from all segments before the analyst could assess the stability results for the full interval.</w:t>
      </w:r>
    </w:p>
    <w:p w:rsidR="001A1044" w:rsidRPr="00361AAC" w:rsidRDefault="001A1044" w:rsidP="001A1044">
      <w:pPr>
        <w:rPr>
          <w:rFonts w:cs="Arial"/>
        </w:rPr>
      </w:pPr>
      <w:r w:rsidRPr="00361AAC">
        <w:rPr>
          <w:rFonts w:cs="Arial"/>
        </w:rPr>
        <w:t>For Segment I the output to DB is :</w:t>
      </w:r>
    </w:p>
    <w:p w:rsidR="001A1044" w:rsidRPr="00361AAC" w:rsidRDefault="001A1044" w:rsidP="001A1044">
      <w:pPr>
        <w:rPr>
          <w:rFonts w:cs="Arial"/>
        </w:rPr>
      </w:pPr>
    </w:p>
    <w:tbl>
      <w:tblPr>
        <w:tblW w:w="7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7"/>
        <w:gridCol w:w="1216"/>
        <w:gridCol w:w="1054"/>
        <w:gridCol w:w="1443"/>
        <w:gridCol w:w="1071"/>
      </w:tblGrid>
      <w:tr w:rsidR="001A1044" w:rsidRPr="00361AAC" w:rsidTr="00132F6D">
        <w:trPr>
          <w:trHeight w:val="280"/>
          <w:jc w:val="center"/>
        </w:trPr>
        <w:tc>
          <w:tcPr>
            <w:tcW w:w="2767" w:type="dxa"/>
            <w:noWrap/>
            <w:vAlign w:val="bottom"/>
          </w:tcPr>
          <w:p w:rsidR="001A1044" w:rsidRPr="00361AAC" w:rsidRDefault="001A1044" w:rsidP="00132F6D">
            <w:pPr>
              <w:rPr>
                <w:rFonts w:cs="Arial"/>
                <w:b/>
                <w:sz w:val="20"/>
                <w:szCs w:val="20"/>
              </w:rPr>
            </w:pPr>
            <w:r w:rsidRPr="00361AAC">
              <w:rPr>
                <w:rFonts w:cs="Arial"/>
                <w:b/>
                <w:sz w:val="20"/>
                <w:szCs w:val="20"/>
              </w:rPr>
              <w:t>Descriptions</w:t>
            </w:r>
          </w:p>
        </w:tc>
        <w:tc>
          <w:tcPr>
            <w:tcW w:w="1216" w:type="dxa"/>
          </w:tcPr>
          <w:p w:rsidR="001A1044" w:rsidRPr="00361AAC" w:rsidRDefault="001A1044" w:rsidP="00132F6D">
            <w:pPr>
              <w:rPr>
                <w:rFonts w:cs="Arial"/>
                <w:b/>
                <w:sz w:val="20"/>
                <w:szCs w:val="20"/>
              </w:rPr>
            </w:pPr>
            <w:r w:rsidRPr="00361AAC">
              <w:rPr>
                <w:rFonts w:cs="Arial"/>
                <w:b/>
                <w:sz w:val="20"/>
                <w:szCs w:val="20"/>
              </w:rPr>
              <w:t>Symbol</w:t>
            </w:r>
          </w:p>
        </w:tc>
        <w:tc>
          <w:tcPr>
            <w:tcW w:w="1054" w:type="dxa"/>
            <w:vAlign w:val="bottom"/>
          </w:tcPr>
          <w:p w:rsidR="001A1044" w:rsidRPr="00361AAC" w:rsidRDefault="001A1044" w:rsidP="00132F6D">
            <w:pPr>
              <w:rPr>
                <w:rFonts w:cs="Arial"/>
                <w:b/>
                <w:sz w:val="20"/>
                <w:szCs w:val="20"/>
              </w:rPr>
            </w:pPr>
            <w:r w:rsidRPr="00361AAC">
              <w:rPr>
                <w:rFonts w:cs="Arial"/>
                <w:b/>
                <w:sz w:val="20"/>
                <w:szCs w:val="20"/>
              </w:rPr>
              <w:t>Units</w:t>
            </w:r>
          </w:p>
        </w:tc>
        <w:tc>
          <w:tcPr>
            <w:tcW w:w="1443" w:type="dxa"/>
            <w:noWrap/>
            <w:vAlign w:val="bottom"/>
          </w:tcPr>
          <w:p w:rsidR="001A1044" w:rsidRPr="00361AAC" w:rsidRDefault="001A1044" w:rsidP="00132F6D">
            <w:pPr>
              <w:rPr>
                <w:rFonts w:cs="Arial"/>
                <w:b/>
                <w:sz w:val="20"/>
                <w:szCs w:val="20"/>
              </w:rPr>
            </w:pPr>
            <w:r w:rsidRPr="00361AAC">
              <w:rPr>
                <w:rFonts w:cs="Arial"/>
                <w:b/>
                <w:sz w:val="20"/>
                <w:szCs w:val="20"/>
              </w:rPr>
              <w:t>Level</w:t>
            </w:r>
          </w:p>
        </w:tc>
        <w:tc>
          <w:tcPr>
            <w:tcW w:w="1071" w:type="dxa"/>
            <w:noWrap/>
            <w:vAlign w:val="bottom"/>
          </w:tcPr>
          <w:p w:rsidR="001A1044" w:rsidRPr="00361AAC" w:rsidRDefault="001A1044" w:rsidP="00132F6D">
            <w:pPr>
              <w:rPr>
                <w:rFonts w:cs="Arial"/>
                <w:b/>
                <w:sz w:val="20"/>
                <w:szCs w:val="20"/>
              </w:rPr>
            </w:pPr>
            <w:r w:rsidRPr="00361AAC">
              <w:rPr>
                <w:rFonts w:cs="Arial"/>
                <w:b/>
                <w:sz w:val="20"/>
                <w:szCs w:val="20"/>
              </w:rPr>
              <w:t>Target</w:t>
            </w:r>
          </w:p>
        </w:tc>
      </w:tr>
      <w:tr w:rsidR="001A1044" w:rsidRPr="00361AAC" w:rsidTr="00132F6D">
        <w:trPr>
          <w:trHeight w:val="280"/>
          <w:jc w:val="center"/>
        </w:trPr>
        <w:tc>
          <w:tcPr>
            <w:tcW w:w="2767" w:type="dxa"/>
            <w:noWrap/>
            <w:vAlign w:val="center"/>
          </w:tcPr>
          <w:p w:rsidR="001A1044" w:rsidRPr="00361AAC" w:rsidRDefault="001A1044" w:rsidP="00132F6D">
            <w:pPr>
              <w:rPr>
                <w:rFonts w:cs="Arial"/>
                <w:sz w:val="20"/>
                <w:szCs w:val="20"/>
              </w:rPr>
            </w:pPr>
            <w:r w:rsidRPr="00361AAC">
              <w:rPr>
                <w:rFonts w:cs="Arial"/>
                <w:sz w:val="20"/>
                <w:szCs w:val="20"/>
              </w:rPr>
              <w:t>Signal Variability, SCA average</w:t>
            </w:r>
          </w:p>
        </w:tc>
        <w:tc>
          <w:tcPr>
            <w:tcW w:w="1216" w:type="dxa"/>
            <w:vAlign w:val="center"/>
          </w:tcPr>
          <w:p w:rsidR="001A1044" w:rsidRPr="00361AAC" w:rsidRDefault="001A1044" w:rsidP="00132F6D">
            <w:pPr>
              <w:rPr>
                <w:rFonts w:cs="Arial"/>
                <w:sz w:val="20"/>
                <w:szCs w:val="20"/>
              </w:rPr>
            </w:pPr>
            <w:r w:rsidRPr="00361AAC">
              <w:rPr>
                <w:rFonts w:cs="Arial"/>
                <w:noProof/>
                <w:position w:val="-10"/>
                <w:sz w:val="20"/>
                <w:szCs w:val="20"/>
              </w:rPr>
              <w:drawing>
                <wp:anchor distT="0" distB="0" distL="114300" distR="114300" simplePos="0" relativeHeight="251661312" behindDoc="0" locked="0" layoutInCell="1" allowOverlap="1" wp14:anchorId="0FDE9957" wp14:editId="69AD5587">
                  <wp:simplePos x="0" y="0"/>
                  <wp:positionH relativeFrom="column">
                    <wp:posOffset>66675</wp:posOffset>
                  </wp:positionH>
                  <wp:positionV relativeFrom="paragraph">
                    <wp:posOffset>403860</wp:posOffset>
                  </wp:positionV>
                  <wp:extent cx="396240" cy="215900"/>
                  <wp:effectExtent l="25400" t="0" r="10160"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2" cstate="print"/>
                          <a:srcRect/>
                          <a:stretch>
                            <a:fillRect/>
                          </a:stretch>
                        </pic:blipFill>
                        <pic:spPr bwMode="auto">
                          <a:xfrm>
                            <a:off x="0" y="0"/>
                            <a:ext cx="396240" cy="215900"/>
                          </a:xfrm>
                          <a:prstGeom prst="rect">
                            <a:avLst/>
                          </a:prstGeom>
                          <a:noFill/>
                          <a:ln w="9525">
                            <a:noFill/>
                            <a:miter lim="800000"/>
                            <a:headEnd/>
                            <a:tailEnd/>
                          </a:ln>
                        </pic:spPr>
                      </pic:pic>
                    </a:graphicData>
                  </a:graphic>
                </wp:anchor>
              </w:drawing>
            </w:r>
          </w:p>
        </w:tc>
        <w:tc>
          <w:tcPr>
            <w:tcW w:w="1054" w:type="dxa"/>
            <w:vAlign w:val="center"/>
          </w:tcPr>
          <w:p w:rsidR="001A1044" w:rsidRPr="00361AAC" w:rsidRDefault="001A1044" w:rsidP="00132F6D">
            <w:pPr>
              <w:rPr>
                <w:rFonts w:cs="Arial"/>
                <w:sz w:val="20"/>
                <w:szCs w:val="20"/>
              </w:rPr>
            </w:pPr>
            <w:r w:rsidRPr="00361AAC">
              <w:rPr>
                <w:rFonts w:cs="Arial"/>
                <w:sz w:val="20"/>
                <w:szCs w:val="20"/>
              </w:rPr>
              <w:t>Float [DN] or [w/m2 sr um]</w:t>
            </w:r>
          </w:p>
        </w:tc>
        <w:tc>
          <w:tcPr>
            <w:tcW w:w="1443" w:type="dxa"/>
            <w:noWrap/>
            <w:vAlign w:val="center"/>
          </w:tcPr>
          <w:p w:rsidR="001A1044" w:rsidRPr="00361AAC" w:rsidRDefault="001A1044" w:rsidP="00132F6D">
            <w:pPr>
              <w:rPr>
                <w:rFonts w:cs="Arial"/>
                <w:sz w:val="20"/>
                <w:szCs w:val="20"/>
              </w:rPr>
            </w:pPr>
            <w:r w:rsidRPr="00361AAC">
              <w:rPr>
                <w:rFonts w:cs="Arial"/>
                <w:sz w:val="20"/>
                <w:szCs w:val="20"/>
              </w:rPr>
              <w:t>N</w:t>
            </w:r>
            <w:r w:rsidRPr="00361AAC">
              <w:rPr>
                <w:rFonts w:cs="Arial"/>
                <w:sz w:val="20"/>
                <w:szCs w:val="20"/>
                <w:vertAlign w:val="subscript"/>
              </w:rPr>
              <w:t>B</w:t>
            </w:r>
            <w:r w:rsidRPr="00361AAC">
              <w:rPr>
                <w:rFonts w:cs="Arial"/>
                <w:sz w:val="20"/>
                <w:szCs w:val="20"/>
              </w:rPr>
              <w:t xml:space="preserve"> x N</w:t>
            </w:r>
            <w:r w:rsidRPr="00361AAC">
              <w:rPr>
                <w:rFonts w:cs="Arial"/>
                <w:sz w:val="20"/>
                <w:szCs w:val="20"/>
                <w:vertAlign w:val="subscript"/>
              </w:rPr>
              <w:t>S</w:t>
            </w:r>
          </w:p>
        </w:tc>
        <w:tc>
          <w:tcPr>
            <w:tcW w:w="1071" w:type="dxa"/>
            <w:noWrap/>
            <w:vAlign w:val="center"/>
          </w:tcPr>
          <w:p w:rsidR="001A1044" w:rsidRPr="00361AAC" w:rsidRDefault="001A1044" w:rsidP="00132F6D">
            <w:pPr>
              <w:rPr>
                <w:rFonts w:cs="Arial"/>
                <w:sz w:val="20"/>
                <w:szCs w:val="20"/>
              </w:rPr>
            </w:pPr>
            <w:r w:rsidRPr="00361AAC">
              <w:rPr>
                <w:rFonts w:cs="Arial"/>
                <w:sz w:val="20"/>
                <w:szCs w:val="20"/>
              </w:rPr>
              <w:t>DB (Bias, Gains &amp; OBC L1R  Stability)</w:t>
            </w:r>
          </w:p>
        </w:tc>
      </w:tr>
      <w:tr w:rsidR="001A1044" w:rsidRPr="00361AAC" w:rsidTr="00132F6D">
        <w:trPr>
          <w:trHeight w:val="280"/>
          <w:jc w:val="center"/>
        </w:trPr>
        <w:tc>
          <w:tcPr>
            <w:tcW w:w="2767" w:type="dxa"/>
            <w:noWrap/>
            <w:vAlign w:val="center"/>
          </w:tcPr>
          <w:p w:rsidR="001A1044" w:rsidRPr="00361AAC" w:rsidRDefault="001A1044" w:rsidP="00132F6D">
            <w:pPr>
              <w:rPr>
                <w:rFonts w:cs="Arial"/>
                <w:sz w:val="20"/>
                <w:szCs w:val="20"/>
              </w:rPr>
            </w:pPr>
            <w:r w:rsidRPr="00361AAC">
              <w:rPr>
                <w:rFonts w:cs="Arial"/>
                <w:sz w:val="20"/>
                <w:szCs w:val="20"/>
              </w:rPr>
              <w:t xml:space="preserve">L1r Product Variability, SCA average </w:t>
            </w:r>
          </w:p>
        </w:tc>
        <w:tc>
          <w:tcPr>
            <w:tcW w:w="1216" w:type="dxa"/>
            <w:vAlign w:val="center"/>
          </w:tcPr>
          <w:p w:rsidR="001A1044" w:rsidRPr="00361AAC" w:rsidRDefault="001A1044" w:rsidP="00132F6D">
            <w:pPr>
              <w:rPr>
                <w:rFonts w:cs="Arial"/>
                <w:sz w:val="20"/>
                <w:szCs w:val="20"/>
              </w:rPr>
            </w:pPr>
            <w:r w:rsidRPr="00361AAC">
              <w:rPr>
                <w:rFonts w:cs="Arial"/>
                <w:noProof/>
                <w:position w:val="-10"/>
                <w:sz w:val="20"/>
                <w:szCs w:val="20"/>
              </w:rPr>
              <w:drawing>
                <wp:anchor distT="0" distB="0" distL="114300" distR="114300" simplePos="0" relativeHeight="251660288" behindDoc="0" locked="0" layoutInCell="1" allowOverlap="1" wp14:anchorId="39B6FB5A" wp14:editId="3BD58755">
                  <wp:simplePos x="0" y="0"/>
                  <wp:positionH relativeFrom="column">
                    <wp:posOffset>113030</wp:posOffset>
                  </wp:positionH>
                  <wp:positionV relativeFrom="paragraph">
                    <wp:posOffset>255905</wp:posOffset>
                  </wp:positionV>
                  <wp:extent cx="294640" cy="215900"/>
                  <wp:effectExtent l="25400" t="0" r="10160"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3" cstate="print"/>
                          <a:srcRect/>
                          <a:stretch>
                            <a:fillRect/>
                          </a:stretch>
                        </pic:blipFill>
                        <pic:spPr bwMode="auto">
                          <a:xfrm>
                            <a:off x="0" y="0"/>
                            <a:ext cx="294640" cy="215900"/>
                          </a:xfrm>
                          <a:prstGeom prst="rect">
                            <a:avLst/>
                          </a:prstGeom>
                          <a:noFill/>
                          <a:ln w="9525">
                            <a:noFill/>
                            <a:miter lim="800000"/>
                            <a:headEnd/>
                            <a:tailEnd/>
                          </a:ln>
                        </pic:spPr>
                      </pic:pic>
                    </a:graphicData>
                  </a:graphic>
                </wp:anchor>
              </w:drawing>
            </w:r>
          </w:p>
        </w:tc>
        <w:tc>
          <w:tcPr>
            <w:tcW w:w="1054" w:type="dxa"/>
            <w:vAlign w:val="center"/>
          </w:tcPr>
          <w:p w:rsidR="001A1044" w:rsidRPr="00361AAC" w:rsidRDefault="001A1044" w:rsidP="00132F6D">
            <w:pPr>
              <w:rPr>
                <w:rFonts w:cs="Arial"/>
                <w:sz w:val="20"/>
                <w:szCs w:val="20"/>
              </w:rPr>
            </w:pPr>
            <w:r w:rsidRPr="00361AAC">
              <w:rPr>
                <w:rFonts w:cs="Arial"/>
                <w:sz w:val="20"/>
                <w:szCs w:val="20"/>
              </w:rPr>
              <w:t>Float [%]</w:t>
            </w:r>
          </w:p>
        </w:tc>
        <w:tc>
          <w:tcPr>
            <w:tcW w:w="1443" w:type="dxa"/>
            <w:noWrap/>
            <w:vAlign w:val="center"/>
          </w:tcPr>
          <w:p w:rsidR="001A1044" w:rsidRPr="00361AAC" w:rsidRDefault="001A1044" w:rsidP="00132F6D">
            <w:pPr>
              <w:rPr>
                <w:rFonts w:cs="Arial"/>
                <w:sz w:val="20"/>
                <w:szCs w:val="20"/>
              </w:rPr>
            </w:pPr>
            <w:r w:rsidRPr="00361AAC">
              <w:rPr>
                <w:rFonts w:cs="Arial"/>
                <w:sz w:val="20"/>
                <w:szCs w:val="20"/>
              </w:rPr>
              <w:t>N</w:t>
            </w:r>
            <w:r w:rsidRPr="00361AAC">
              <w:rPr>
                <w:rFonts w:cs="Arial"/>
                <w:sz w:val="20"/>
                <w:szCs w:val="20"/>
                <w:vertAlign w:val="subscript"/>
              </w:rPr>
              <w:t>B</w:t>
            </w:r>
            <w:r w:rsidRPr="00361AAC">
              <w:rPr>
                <w:rFonts w:cs="Arial"/>
                <w:sz w:val="20"/>
                <w:szCs w:val="20"/>
              </w:rPr>
              <w:t xml:space="preserve"> x N</w:t>
            </w:r>
            <w:r w:rsidRPr="00361AAC">
              <w:rPr>
                <w:rFonts w:cs="Arial"/>
                <w:sz w:val="20"/>
                <w:szCs w:val="20"/>
                <w:vertAlign w:val="subscript"/>
              </w:rPr>
              <w:t>S</w:t>
            </w:r>
          </w:p>
        </w:tc>
        <w:tc>
          <w:tcPr>
            <w:tcW w:w="1071" w:type="dxa"/>
            <w:noWrap/>
            <w:vAlign w:val="center"/>
          </w:tcPr>
          <w:p w:rsidR="001A1044" w:rsidRPr="00361AAC" w:rsidRDefault="001A1044" w:rsidP="00132F6D">
            <w:pPr>
              <w:rPr>
                <w:rFonts w:cs="Arial"/>
                <w:sz w:val="20"/>
                <w:szCs w:val="20"/>
              </w:rPr>
            </w:pPr>
            <w:r w:rsidRPr="00361AAC">
              <w:rPr>
                <w:rFonts w:cs="Arial"/>
                <w:sz w:val="20"/>
                <w:szCs w:val="20"/>
              </w:rPr>
              <w:t>DB (Gains &amp; OBC L1R  Stability)</w:t>
            </w:r>
          </w:p>
        </w:tc>
      </w:tr>
      <w:tr w:rsidR="001A1044" w:rsidRPr="00361AAC" w:rsidTr="00132F6D">
        <w:trPr>
          <w:trHeight w:val="300"/>
          <w:jc w:val="center"/>
        </w:trPr>
        <w:tc>
          <w:tcPr>
            <w:tcW w:w="2767" w:type="dxa"/>
            <w:noWrap/>
            <w:vAlign w:val="center"/>
          </w:tcPr>
          <w:p w:rsidR="001A1044" w:rsidRPr="00361AAC" w:rsidRDefault="001A1044" w:rsidP="00132F6D">
            <w:pPr>
              <w:rPr>
                <w:rFonts w:cs="Arial"/>
                <w:sz w:val="20"/>
                <w:szCs w:val="20"/>
                <w:highlight w:val="yellow"/>
              </w:rPr>
            </w:pPr>
            <w:r w:rsidRPr="00361AAC">
              <w:rPr>
                <w:rFonts w:cs="Arial"/>
                <w:sz w:val="20"/>
                <w:szCs w:val="20"/>
              </w:rPr>
              <w:t xml:space="preserve">SNR Variability, per-detector </w:t>
            </w:r>
            <w:r w:rsidRPr="00361AAC">
              <w:rPr>
                <w:rStyle w:val="FootnoteReference"/>
                <w:rFonts w:cs="Arial"/>
                <w:sz w:val="20"/>
                <w:szCs w:val="20"/>
              </w:rPr>
              <w:footnoteReference w:id="3"/>
            </w:r>
          </w:p>
        </w:tc>
        <w:tc>
          <w:tcPr>
            <w:tcW w:w="1216" w:type="dxa"/>
            <w:vAlign w:val="center"/>
          </w:tcPr>
          <w:p w:rsidR="001A1044" w:rsidRPr="00361AAC" w:rsidRDefault="001A1044" w:rsidP="00132F6D">
            <w:pPr>
              <w:rPr>
                <w:rFonts w:cs="Arial"/>
                <w:sz w:val="20"/>
                <w:szCs w:val="20"/>
              </w:rPr>
            </w:pPr>
            <w:r w:rsidRPr="00361AAC">
              <w:rPr>
                <w:rFonts w:cs="Arial"/>
                <w:noProof/>
                <w:position w:val="-10"/>
                <w:sz w:val="20"/>
                <w:szCs w:val="20"/>
              </w:rPr>
              <w:drawing>
                <wp:anchor distT="0" distB="0" distL="114300" distR="114300" simplePos="0" relativeHeight="251659264" behindDoc="0" locked="0" layoutInCell="1" allowOverlap="1" wp14:anchorId="09B5A757" wp14:editId="18E177D2">
                  <wp:simplePos x="0" y="0"/>
                  <wp:positionH relativeFrom="column">
                    <wp:posOffset>66675</wp:posOffset>
                  </wp:positionH>
                  <wp:positionV relativeFrom="paragraph">
                    <wp:posOffset>285115</wp:posOffset>
                  </wp:positionV>
                  <wp:extent cx="396240" cy="215900"/>
                  <wp:effectExtent l="25400" t="0" r="1016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4" cstate="print"/>
                          <a:srcRect/>
                          <a:stretch>
                            <a:fillRect/>
                          </a:stretch>
                        </pic:blipFill>
                        <pic:spPr bwMode="auto">
                          <a:xfrm>
                            <a:off x="0" y="0"/>
                            <a:ext cx="396240" cy="215900"/>
                          </a:xfrm>
                          <a:prstGeom prst="rect">
                            <a:avLst/>
                          </a:prstGeom>
                          <a:noFill/>
                          <a:ln w="9525">
                            <a:noFill/>
                            <a:miter lim="800000"/>
                            <a:headEnd/>
                            <a:tailEnd/>
                          </a:ln>
                        </pic:spPr>
                      </pic:pic>
                    </a:graphicData>
                  </a:graphic>
                </wp:anchor>
              </w:drawing>
            </w:r>
          </w:p>
        </w:tc>
        <w:tc>
          <w:tcPr>
            <w:tcW w:w="1054" w:type="dxa"/>
            <w:vAlign w:val="center"/>
          </w:tcPr>
          <w:p w:rsidR="001A1044" w:rsidRPr="00361AAC" w:rsidRDefault="001A1044" w:rsidP="00132F6D">
            <w:pPr>
              <w:rPr>
                <w:rFonts w:cs="Arial"/>
                <w:sz w:val="20"/>
                <w:szCs w:val="20"/>
              </w:rPr>
            </w:pPr>
            <w:r w:rsidRPr="00361AAC">
              <w:rPr>
                <w:rFonts w:cs="Arial"/>
                <w:sz w:val="20"/>
                <w:szCs w:val="20"/>
              </w:rPr>
              <w:t>Float [%]</w:t>
            </w:r>
          </w:p>
        </w:tc>
        <w:tc>
          <w:tcPr>
            <w:tcW w:w="1443" w:type="dxa"/>
            <w:noWrap/>
            <w:vAlign w:val="center"/>
          </w:tcPr>
          <w:p w:rsidR="001A1044" w:rsidRPr="00361AAC" w:rsidRDefault="001A1044" w:rsidP="00132F6D">
            <w:pPr>
              <w:rPr>
                <w:rFonts w:cs="Arial"/>
                <w:sz w:val="20"/>
                <w:szCs w:val="20"/>
              </w:rPr>
            </w:pPr>
            <w:r w:rsidRPr="00361AAC">
              <w:rPr>
                <w:rFonts w:cs="Arial"/>
                <w:sz w:val="20"/>
                <w:szCs w:val="20"/>
              </w:rPr>
              <w:t>N</w:t>
            </w:r>
            <w:r w:rsidRPr="00361AAC">
              <w:rPr>
                <w:rFonts w:cs="Arial"/>
                <w:sz w:val="20"/>
                <w:szCs w:val="20"/>
                <w:vertAlign w:val="subscript"/>
              </w:rPr>
              <w:t>B</w:t>
            </w:r>
            <w:r w:rsidRPr="00361AAC">
              <w:rPr>
                <w:rFonts w:cs="Arial"/>
                <w:sz w:val="20"/>
                <w:szCs w:val="20"/>
              </w:rPr>
              <w:t xml:space="preserve"> x N</w:t>
            </w:r>
            <w:r w:rsidRPr="00361AAC">
              <w:rPr>
                <w:rFonts w:cs="Arial"/>
                <w:sz w:val="20"/>
                <w:szCs w:val="20"/>
                <w:vertAlign w:val="subscript"/>
              </w:rPr>
              <w:t>S</w:t>
            </w:r>
            <w:r w:rsidRPr="00361AAC">
              <w:rPr>
                <w:rFonts w:cs="Arial"/>
                <w:sz w:val="20"/>
                <w:szCs w:val="20"/>
              </w:rPr>
              <w:t xml:space="preserve">xN </w:t>
            </w:r>
            <w:r w:rsidRPr="00361AAC">
              <w:rPr>
                <w:rFonts w:cs="Arial"/>
                <w:sz w:val="20"/>
                <w:szCs w:val="20"/>
                <w:vertAlign w:val="subscript"/>
              </w:rPr>
              <w:t>D</w:t>
            </w:r>
          </w:p>
        </w:tc>
        <w:tc>
          <w:tcPr>
            <w:tcW w:w="1071" w:type="dxa"/>
            <w:noWrap/>
            <w:vAlign w:val="center"/>
          </w:tcPr>
          <w:p w:rsidR="001A1044" w:rsidRPr="00361AAC" w:rsidRDefault="001A1044" w:rsidP="00132F6D">
            <w:pPr>
              <w:rPr>
                <w:rFonts w:cs="Arial"/>
                <w:sz w:val="20"/>
                <w:szCs w:val="20"/>
              </w:rPr>
            </w:pPr>
            <w:r w:rsidRPr="00361AAC">
              <w:rPr>
                <w:rFonts w:cs="Arial"/>
                <w:sz w:val="20"/>
                <w:szCs w:val="20"/>
              </w:rPr>
              <w:t>DB (Gains &amp; OBC L1R  Stability)</w:t>
            </w:r>
          </w:p>
        </w:tc>
      </w:tr>
      <w:tr w:rsidR="001A1044" w:rsidRPr="00361AAC" w:rsidTr="00132F6D">
        <w:trPr>
          <w:trHeight w:val="300"/>
          <w:jc w:val="center"/>
        </w:trPr>
        <w:tc>
          <w:tcPr>
            <w:tcW w:w="2767" w:type="dxa"/>
            <w:noWrap/>
            <w:vAlign w:val="center"/>
          </w:tcPr>
          <w:p w:rsidR="001A1044" w:rsidRPr="00361AAC" w:rsidRDefault="001A1044" w:rsidP="00132F6D">
            <w:pPr>
              <w:rPr>
                <w:rFonts w:cs="Arial"/>
                <w:sz w:val="20"/>
                <w:szCs w:val="20"/>
              </w:rPr>
            </w:pPr>
            <w:r w:rsidRPr="00361AAC">
              <w:rPr>
                <w:rFonts w:cs="Arial"/>
                <w:sz w:val="20"/>
                <w:szCs w:val="20"/>
              </w:rPr>
              <w:t>Scene Type (i.e O* or D*)</w:t>
            </w:r>
          </w:p>
        </w:tc>
        <w:tc>
          <w:tcPr>
            <w:tcW w:w="1216" w:type="dxa"/>
            <w:vAlign w:val="center"/>
          </w:tcPr>
          <w:p w:rsidR="001A1044" w:rsidRPr="00361AAC" w:rsidRDefault="001A1044" w:rsidP="00132F6D">
            <w:pPr>
              <w:rPr>
                <w:rFonts w:cs="Arial"/>
                <w:sz w:val="20"/>
                <w:szCs w:val="20"/>
              </w:rPr>
            </w:pPr>
            <w:r w:rsidRPr="00361AAC">
              <w:rPr>
                <w:rFonts w:cs="Arial"/>
                <w:sz w:val="20"/>
                <w:szCs w:val="20"/>
              </w:rPr>
              <w:t>Stype</w:t>
            </w:r>
          </w:p>
        </w:tc>
        <w:tc>
          <w:tcPr>
            <w:tcW w:w="1054" w:type="dxa"/>
            <w:vAlign w:val="center"/>
          </w:tcPr>
          <w:p w:rsidR="001A1044" w:rsidRPr="00361AAC" w:rsidRDefault="001A1044" w:rsidP="00132F6D">
            <w:pPr>
              <w:rPr>
                <w:rFonts w:cs="Arial"/>
                <w:sz w:val="20"/>
                <w:szCs w:val="20"/>
              </w:rPr>
            </w:pPr>
            <w:r w:rsidRPr="00361AAC">
              <w:rPr>
                <w:rFonts w:cs="Arial"/>
                <w:sz w:val="20"/>
                <w:szCs w:val="20"/>
              </w:rPr>
              <w:t>Char</w:t>
            </w:r>
          </w:p>
        </w:tc>
        <w:tc>
          <w:tcPr>
            <w:tcW w:w="1443" w:type="dxa"/>
            <w:noWrap/>
            <w:vAlign w:val="center"/>
          </w:tcPr>
          <w:p w:rsidR="001A1044" w:rsidRPr="00361AAC" w:rsidRDefault="001A1044" w:rsidP="00132F6D">
            <w:pPr>
              <w:rPr>
                <w:rFonts w:cs="Arial"/>
                <w:sz w:val="20"/>
                <w:szCs w:val="20"/>
              </w:rPr>
            </w:pPr>
            <w:r w:rsidRPr="00361AAC">
              <w:rPr>
                <w:rFonts w:cs="Arial"/>
                <w:sz w:val="20"/>
                <w:szCs w:val="20"/>
              </w:rPr>
              <w:t>N</w:t>
            </w:r>
            <w:r w:rsidRPr="00361AAC">
              <w:rPr>
                <w:rFonts w:cs="Arial"/>
                <w:sz w:val="20"/>
                <w:szCs w:val="20"/>
                <w:vertAlign w:val="subscript"/>
              </w:rPr>
              <w:t>B</w:t>
            </w:r>
          </w:p>
        </w:tc>
        <w:tc>
          <w:tcPr>
            <w:tcW w:w="1071" w:type="dxa"/>
            <w:noWrap/>
            <w:vAlign w:val="center"/>
          </w:tcPr>
          <w:p w:rsidR="001A1044" w:rsidRPr="00361AAC" w:rsidRDefault="001A1044" w:rsidP="00132F6D">
            <w:pPr>
              <w:rPr>
                <w:rFonts w:cs="Arial"/>
                <w:sz w:val="20"/>
                <w:szCs w:val="20"/>
              </w:rPr>
            </w:pPr>
            <w:r w:rsidRPr="00361AAC">
              <w:rPr>
                <w:rFonts w:cs="Arial"/>
                <w:sz w:val="20"/>
                <w:szCs w:val="20"/>
              </w:rPr>
              <w:t>DB</w:t>
            </w:r>
          </w:p>
        </w:tc>
      </w:tr>
      <w:tr w:rsidR="001A1044" w:rsidRPr="00361AAC" w:rsidTr="00132F6D">
        <w:trPr>
          <w:trHeight w:val="300"/>
          <w:jc w:val="center"/>
        </w:trPr>
        <w:tc>
          <w:tcPr>
            <w:tcW w:w="2767" w:type="dxa"/>
            <w:noWrap/>
            <w:vAlign w:val="center"/>
          </w:tcPr>
          <w:p w:rsidR="001A1044" w:rsidRPr="00361AAC" w:rsidRDefault="001A1044" w:rsidP="00132F6D">
            <w:pPr>
              <w:rPr>
                <w:rFonts w:cs="Arial"/>
                <w:sz w:val="20"/>
                <w:szCs w:val="20"/>
              </w:rPr>
            </w:pPr>
            <w:r w:rsidRPr="00361AAC">
              <w:rPr>
                <w:rFonts w:cs="Arial"/>
                <w:sz w:val="20"/>
                <w:szCs w:val="20"/>
              </w:rPr>
              <w:t>Processing Step</w:t>
            </w:r>
          </w:p>
        </w:tc>
        <w:tc>
          <w:tcPr>
            <w:tcW w:w="1216" w:type="dxa"/>
            <w:vAlign w:val="center"/>
          </w:tcPr>
          <w:p w:rsidR="001A1044" w:rsidRPr="00361AAC" w:rsidRDefault="001A1044" w:rsidP="00132F6D">
            <w:pPr>
              <w:rPr>
                <w:rFonts w:cs="Arial"/>
                <w:sz w:val="20"/>
                <w:szCs w:val="20"/>
              </w:rPr>
            </w:pPr>
            <w:r w:rsidRPr="00361AAC">
              <w:rPr>
                <w:rFonts w:cs="Arial"/>
                <w:sz w:val="20"/>
                <w:szCs w:val="20"/>
              </w:rPr>
              <w:t>Pstep</w:t>
            </w:r>
          </w:p>
        </w:tc>
        <w:tc>
          <w:tcPr>
            <w:tcW w:w="1054" w:type="dxa"/>
            <w:vAlign w:val="center"/>
          </w:tcPr>
          <w:p w:rsidR="001A1044" w:rsidRPr="00361AAC" w:rsidRDefault="001A1044" w:rsidP="00132F6D">
            <w:pPr>
              <w:rPr>
                <w:rFonts w:cs="Arial"/>
                <w:sz w:val="20"/>
                <w:szCs w:val="20"/>
              </w:rPr>
            </w:pPr>
            <w:r w:rsidRPr="00361AAC">
              <w:rPr>
                <w:rFonts w:cs="Arial"/>
                <w:sz w:val="20"/>
                <w:szCs w:val="20"/>
              </w:rPr>
              <w:t>String</w:t>
            </w:r>
          </w:p>
        </w:tc>
        <w:tc>
          <w:tcPr>
            <w:tcW w:w="1443" w:type="dxa"/>
            <w:noWrap/>
            <w:vAlign w:val="center"/>
          </w:tcPr>
          <w:p w:rsidR="001A1044" w:rsidRPr="00361AAC" w:rsidRDefault="001A1044" w:rsidP="00132F6D">
            <w:pPr>
              <w:rPr>
                <w:rFonts w:cs="Arial"/>
                <w:sz w:val="20"/>
                <w:szCs w:val="20"/>
              </w:rPr>
            </w:pPr>
            <w:r w:rsidRPr="00361AAC">
              <w:rPr>
                <w:rFonts w:cs="Arial"/>
                <w:sz w:val="20"/>
                <w:szCs w:val="20"/>
              </w:rPr>
              <w:t>N</w:t>
            </w:r>
            <w:r w:rsidRPr="00361AAC">
              <w:rPr>
                <w:rFonts w:cs="Arial"/>
                <w:sz w:val="20"/>
                <w:szCs w:val="20"/>
                <w:vertAlign w:val="subscript"/>
              </w:rPr>
              <w:t>B</w:t>
            </w:r>
          </w:p>
        </w:tc>
        <w:tc>
          <w:tcPr>
            <w:tcW w:w="1071" w:type="dxa"/>
            <w:noWrap/>
            <w:vAlign w:val="center"/>
          </w:tcPr>
          <w:p w:rsidR="001A1044" w:rsidRPr="00361AAC" w:rsidRDefault="001A1044" w:rsidP="00132F6D">
            <w:pPr>
              <w:rPr>
                <w:rFonts w:cs="Arial"/>
                <w:sz w:val="20"/>
                <w:szCs w:val="20"/>
              </w:rPr>
            </w:pPr>
            <w:r w:rsidRPr="00361AAC">
              <w:rPr>
                <w:rFonts w:cs="Arial"/>
                <w:sz w:val="20"/>
                <w:szCs w:val="20"/>
              </w:rPr>
              <w:t>DB</w:t>
            </w:r>
          </w:p>
        </w:tc>
      </w:tr>
      <w:tr w:rsidR="001A1044" w:rsidRPr="00361AAC" w:rsidTr="00132F6D">
        <w:trPr>
          <w:trHeight w:val="300"/>
          <w:jc w:val="center"/>
        </w:trPr>
        <w:tc>
          <w:tcPr>
            <w:tcW w:w="2767" w:type="dxa"/>
            <w:noWrap/>
            <w:vAlign w:val="center"/>
          </w:tcPr>
          <w:p w:rsidR="001A1044" w:rsidRPr="00361AAC" w:rsidRDefault="001A1044" w:rsidP="00132F6D">
            <w:pPr>
              <w:rPr>
                <w:rFonts w:cs="Arial"/>
                <w:sz w:val="20"/>
                <w:szCs w:val="20"/>
              </w:rPr>
            </w:pPr>
            <w:r w:rsidRPr="00361AAC">
              <w:rPr>
                <w:rFonts w:cs="Arial"/>
                <w:sz w:val="20"/>
                <w:szCs w:val="20"/>
              </w:rPr>
              <w:t>Interval segment ID or segment start line (line time tag)</w:t>
            </w:r>
          </w:p>
        </w:tc>
        <w:tc>
          <w:tcPr>
            <w:tcW w:w="1216" w:type="dxa"/>
            <w:vAlign w:val="center"/>
          </w:tcPr>
          <w:p w:rsidR="001A1044" w:rsidRPr="00361AAC" w:rsidRDefault="001A1044" w:rsidP="00132F6D">
            <w:pPr>
              <w:rPr>
                <w:rFonts w:cs="Arial"/>
                <w:sz w:val="20"/>
                <w:szCs w:val="20"/>
              </w:rPr>
            </w:pPr>
            <w:r w:rsidRPr="00361AAC">
              <w:rPr>
                <w:rFonts w:cs="Arial"/>
                <w:sz w:val="20"/>
                <w:szCs w:val="20"/>
              </w:rPr>
              <w:t>Seg_ID</w:t>
            </w:r>
          </w:p>
        </w:tc>
        <w:tc>
          <w:tcPr>
            <w:tcW w:w="1054" w:type="dxa"/>
            <w:vAlign w:val="center"/>
          </w:tcPr>
          <w:p w:rsidR="001A1044" w:rsidRPr="00361AAC" w:rsidRDefault="001A1044" w:rsidP="00132F6D">
            <w:pPr>
              <w:rPr>
                <w:rFonts w:cs="Arial"/>
                <w:sz w:val="20"/>
                <w:szCs w:val="20"/>
              </w:rPr>
            </w:pPr>
            <w:r w:rsidRPr="00361AAC">
              <w:rPr>
                <w:rFonts w:cs="Arial"/>
                <w:sz w:val="20"/>
                <w:szCs w:val="20"/>
              </w:rPr>
              <w:t>Float</w:t>
            </w:r>
          </w:p>
        </w:tc>
        <w:tc>
          <w:tcPr>
            <w:tcW w:w="1443" w:type="dxa"/>
            <w:noWrap/>
            <w:vAlign w:val="center"/>
          </w:tcPr>
          <w:p w:rsidR="001A1044" w:rsidRPr="00361AAC" w:rsidRDefault="001A1044" w:rsidP="00132F6D">
            <w:pPr>
              <w:rPr>
                <w:rFonts w:cs="Arial"/>
                <w:sz w:val="20"/>
                <w:szCs w:val="20"/>
                <w:vertAlign w:val="subscript"/>
              </w:rPr>
            </w:pPr>
            <w:r w:rsidRPr="00361AAC">
              <w:rPr>
                <w:rFonts w:cs="Arial"/>
                <w:sz w:val="20"/>
                <w:szCs w:val="20"/>
              </w:rPr>
              <w:t>N</w:t>
            </w:r>
            <w:r w:rsidRPr="00361AAC">
              <w:rPr>
                <w:rFonts w:cs="Arial"/>
                <w:sz w:val="20"/>
                <w:szCs w:val="20"/>
                <w:vertAlign w:val="subscript"/>
              </w:rPr>
              <w:t>SEGMENTS</w:t>
            </w:r>
          </w:p>
        </w:tc>
        <w:tc>
          <w:tcPr>
            <w:tcW w:w="1071" w:type="dxa"/>
            <w:noWrap/>
            <w:vAlign w:val="center"/>
          </w:tcPr>
          <w:p w:rsidR="001A1044" w:rsidRPr="00361AAC" w:rsidRDefault="001A1044" w:rsidP="00132F6D">
            <w:pPr>
              <w:rPr>
                <w:rFonts w:cs="Arial"/>
                <w:sz w:val="20"/>
                <w:szCs w:val="20"/>
              </w:rPr>
            </w:pPr>
            <w:r w:rsidRPr="00361AAC">
              <w:rPr>
                <w:rFonts w:cs="Arial"/>
                <w:sz w:val="20"/>
                <w:szCs w:val="20"/>
              </w:rPr>
              <w:t xml:space="preserve">DB </w:t>
            </w:r>
          </w:p>
        </w:tc>
      </w:tr>
      <w:tr w:rsidR="001A1044" w:rsidRPr="00361AAC" w:rsidTr="00132F6D">
        <w:trPr>
          <w:trHeight w:val="300"/>
          <w:jc w:val="center"/>
        </w:trPr>
        <w:tc>
          <w:tcPr>
            <w:tcW w:w="2767" w:type="dxa"/>
            <w:noWrap/>
            <w:vAlign w:val="center"/>
          </w:tcPr>
          <w:p w:rsidR="001A1044" w:rsidRPr="00361AAC" w:rsidRDefault="001A1044" w:rsidP="00132F6D">
            <w:pPr>
              <w:rPr>
                <w:rFonts w:cs="Arial"/>
                <w:sz w:val="20"/>
                <w:szCs w:val="20"/>
              </w:rPr>
            </w:pPr>
            <w:r w:rsidRPr="00361AAC">
              <w:rPr>
                <w:rFonts w:cs="Arial"/>
                <w:sz w:val="20"/>
                <w:szCs w:val="20"/>
              </w:rPr>
              <w:t>Segment window size (lines)</w:t>
            </w:r>
          </w:p>
        </w:tc>
        <w:tc>
          <w:tcPr>
            <w:tcW w:w="1216" w:type="dxa"/>
            <w:vAlign w:val="center"/>
          </w:tcPr>
          <w:p w:rsidR="001A1044" w:rsidRPr="00361AAC" w:rsidRDefault="001A1044" w:rsidP="00132F6D">
            <w:pPr>
              <w:rPr>
                <w:rFonts w:cs="Arial"/>
                <w:sz w:val="20"/>
                <w:szCs w:val="20"/>
              </w:rPr>
            </w:pPr>
            <w:r w:rsidRPr="00361AAC">
              <w:rPr>
                <w:rFonts w:cs="Arial"/>
                <w:sz w:val="20"/>
                <w:szCs w:val="20"/>
              </w:rPr>
              <w:t>Seg_win</w:t>
            </w:r>
          </w:p>
        </w:tc>
        <w:tc>
          <w:tcPr>
            <w:tcW w:w="1054" w:type="dxa"/>
            <w:vAlign w:val="center"/>
          </w:tcPr>
          <w:p w:rsidR="001A1044" w:rsidRPr="00361AAC" w:rsidRDefault="001A1044" w:rsidP="00132F6D">
            <w:pPr>
              <w:rPr>
                <w:rFonts w:cs="Arial"/>
                <w:sz w:val="20"/>
                <w:szCs w:val="20"/>
              </w:rPr>
            </w:pPr>
            <w:r w:rsidRPr="00361AAC">
              <w:rPr>
                <w:rFonts w:cs="Arial"/>
                <w:sz w:val="20"/>
                <w:szCs w:val="20"/>
              </w:rPr>
              <w:t>Int</w:t>
            </w:r>
          </w:p>
        </w:tc>
        <w:tc>
          <w:tcPr>
            <w:tcW w:w="1443" w:type="dxa"/>
            <w:noWrap/>
            <w:vAlign w:val="center"/>
          </w:tcPr>
          <w:p w:rsidR="001A1044" w:rsidRPr="00361AAC" w:rsidRDefault="001A1044" w:rsidP="00132F6D">
            <w:pPr>
              <w:rPr>
                <w:rFonts w:cs="Arial"/>
                <w:sz w:val="20"/>
                <w:szCs w:val="20"/>
              </w:rPr>
            </w:pPr>
          </w:p>
        </w:tc>
        <w:tc>
          <w:tcPr>
            <w:tcW w:w="1071" w:type="dxa"/>
            <w:noWrap/>
            <w:vAlign w:val="center"/>
          </w:tcPr>
          <w:p w:rsidR="001A1044" w:rsidRPr="00361AAC" w:rsidRDefault="001A1044" w:rsidP="00132F6D">
            <w:pPr>
              <w:rPr>
                <w:rFonts w:cs="Arial"/>
                <w:sz w:val="20"/>
                <w:szCs w:val="20"/>
              </w:rPr>
            </w:pPr>
            <w:r w:rsidRPr="00361AAC">
              <w:rPr>
                <w:rFonts w:cs="Arial"/>
                <w:sz w:val="20"/>
                <w:szCs w:val="20"/>
              </w:rPr>
              <w:t>DB</w:t>
            </w:r>
          </w:p>
        </w:tc>
      </w:tr>
    </w:tbl>
    <w:p w:rsidR="001A1044" w:rsidRPr="00361AAC" w:rsidRDefault="001A1044" w:rsidP="001A1044">
      <w:pPr>
        <w:pStyle w:val="Heading4"/>
        <w:rPr>
          <w:rFonts w:cs="Arial"/>
        </w:rPr>
      </w:pPr>
      <w:bookmarkStart w:id="6" w:name="_Toc345688155"/>
      <w:r w:rsidRPr="00361AAC">
        <w:rPr>
          <w:rFonts w:cs="Arial"/>
        </w:rPr>
        <w:t>Options</w:t>
      </w:r>
      <w:bookmarkEnd w:id="6"/>
    </w:p>
    <w:p w:rsidR="001A1044" w:rsidRPr="00361AAC" w:rsidRDefault="001A1044" w:rsidP="001A1044">
      <w:pPr>
        <w:rPr>
          <w:rFonts w:cs="Arial"/>
        </w:rPr>
      </w:pPr>
      <w:r w:rsidRPr="00361AAC">
        <w:rPr>
          <w:rFonts w:cs="Arial"/>
        </w:rPr>
        <w:t>Trending On/Off Switch: If trending is Off, output parameters are written to a text file.</w:t>
      </w:r>
    </w:p>
    <w:p w:rsidR="001A1044" w:rsidRPr="00361AAC" w:rsidRDefault="001A1044" w:rsidP="001A1044">
      <w:pPr>
        <w:rPr>
          <w:rFonts w:cs="Arial"/>
        </w:rPr>
      </w:pPr>
      <w:r w:rsidRPr="00361AAC">
        <w:rPr>
          <w:rFonts w:cs="Arial"/>
        </w:rPr>
        <w:t>Comp stat switch: ON – compute statistics, Off – import stat data from hist_stat (default)</w:t>
      </w:r>
    </w:p>
    <w:p w:rsidR="001A1044" w:rsidRPr="00361AAC" w:rsidRDefault="001A1044" w:rsidP="001A1044">
      <w:pPr>
        <w:rPr>
          <w:rFonts w:cs="Arial"/>
        </w:rPr>
      </w:pPr>
      <w:r w:rsidRPr="00361AAC">
        <w:rPr>
          <w:rFonts w:cs="Arial"/>
        </w:rPr>
        <w:t>Collect type ID – Cont 36min  /  1.5 orbit data</w:t>
      </w:r>
    </w:p>
    <w:p w:rsidR="001A1044" w:rsidRPr="00361AAC" w:rsidRDefault="001A1044" w:rsidP="001A1044">
      <w:pPr>
        <w:rPr>
          <w:rFonts w:cs="Arial"/>
        </w:rPr>
      </w:pPr>
      <w:r w:rsidRPr="00361AAC">
        <w:rPr>
          <w:rFonts w:cs="Arial"/>
        </w:rPr>
        <w:t>Window sizes – full (default) , 4200, User selected between 100-64000  ; if collect type ID is Cont 36min the window size parameter will be used to define the segment size ; If Comp-stat switch is Off segment window size will be imported from hist_stat.</w:t>
      </w:r>
    </w:p>
    <w:p w:rsidR="001A1044" w:rsidRPr="00361AAC" w:rsidRDefault="001A1044" w:rsidP="001A1044">
      <w:pPr>
        <w:rPr>
          <w:rFonts w:cs="Arial"/>
        </w:rPr>
      </w:pPr>
      <w:r w:rsidRPr="00361AAC">
        <w:rPr>
          <w:rFonts w:cs="Arial"/>
        </w:rPr>
        <w:t>Processed Blind_band – Yes / No</w:t>
      </w:r>
    </w:p>
    <w:p w:rsidR="001A1044" w:rsidRPr="00361AAC" w:rsidRDefault="001A1044" w:rsidP="001A1044">
      <w:pPr>
        <w:pStyle w:val="Heading4"/>
        <w:rPr>
          <w:rFonts w:cs="Arial"/>
        </w:rPr>
      </w:pPr>
      <w:bookmarkStart w:id="7" w:name="_Toc345688157"/>
      <w:r w:rsidRPr="00361AAC">
        <w:rPr>
          <w:rFonts w:cs="Arial"/>
        </w:rPr>
        <w:lastRenderedPageBreak/>
        <w:t>Procedure</w:t>
      </w:r>
      <w:bookmarkEnd w:id="7"/>
    </w:p>
    <w:p w:rsidR="001A1044" w:rsidRPr="00361AAC" w:rsidRDefault="001A1044" w:rsidP="001A1044">
      <w:pPr>
        <w:spacing w:before="120"/>
        <w:rPr>
          <w:rFonts w:cs="Arial"/>
        </w:rPr>
      </w:pPr>
      <w:r w:rsidRPr="00361AAC">
        <w:rPr>
          <w:rFonts w:cs="Arial"/>
        </w:rPr>
        <w:t xml:space="preserve">Note that in order to characterize </w:t>
      </w:r>
      <w:r>
        <w:rPr>
          <w:rFonts w:cs="Arial"/>
        </w:rPr>
        <w:t>TIRS</w:t>
      </w:r>
      <w:r w:rsidRPr="00361AAC">
        <w:rPr>
          <w:rFonts w:cs="Arial"/>
        </w:rPr>
        <w:t xml:space="preserve"> radiometric stability we call this algorithm at least 3 times:  Once to process long Deepspace data, and twice to process the data for the closest long OBC collects (once using the net linearized response L0rc1 intermediate Cal product and once using the radiometric corrected L1R product.)  </w:t>
      </w:r>
    </w:p>
    <w:p w:rsidR="001A1044" w:rsidRPr="00361AAC" w:rsidRDefault="001A1044" w:rsidP="001A1044">
      <w:pPr>
        <w:spacing w:before="120"/>
        <w:rPr>
          <w:rFonts w:cs="Arial"/>
        </w:rPr>
      </w:pPr>
      <w:r w:rsidRPr="00361AAC">
        <w:rPr>
          <w:rFonts w:cs="Arial"/>
        </w:rPr>
        <w:t>-----</w:t>
      </w:r>
    </w:p>
    <w:p w:rsidR="001A1044" w:rsidRPr="00361AAC" w:rsidRDefault="001A1044" w:rsidP="001A1044">
      <w:pPr>
        <w:spacing w:before="120"/>
        <w:rPr>
          <w:rFonts w:cs="Arial"/>
        </w:rPr>
      </w:pPr>
      <w:r w:rsidRPr="00361AAC">
        <w:rPr>
          <w:rFonts w:cs="Arial"/>
        </w:rPr>
        <w:t>Pre-Processing  (creating sub segments generating the input data needed and computing Hist_stat info for each segment)  The preprocessing brings either Collect type into a fixed input format.</w:t>
      </w:r>
    </w:p>
    <w:p w:rsidR="001A1044" w:rsidRPr="00361AAC" w:rsidRDefault="001A1044" w:rsidP="001A1044">
      <w:pPr>
        <w:spacing w:before="120"/>
        <w:rPr>
          <w:rFonts w:cs="Arial"/>
        </w:rPr>
      </w:pPr>
      <w:r w:rsidRPr="00361AAC">
        <w:rPr>
          <w:rFonts w:cs="Arial"/>
        </w:rPr>
        <w:t>-----</w:t>
      </w:r>
    </w:p>
    <w:p w:rsidR="001A1044" w:rsidRPr="00361AAC" w:rsidRDefault="001A1044" w:rsidP="001A1044">
      <w:pPr>
        <w:spacing w:before="120"/>
        <w:rPr>
          <w:rFonts w:cs="Arial"/>
        </w:rPr>
      </w:pPr>
    </w:p>
    <w:p w:rsidR="001A1044" w:rsidRPr="00C7689E" w:rsidRDefault="001A1044" w:rsidP="001A1044">
      <w:pPr>
        <w:pStyle w:val="ListParagraph"/>
        <w:numPr>
          <w:ilvl w:val="0"/>
          <w:numId w:val="6"/>
        </w:numPr>
        <w:spacing w:before="120"/>
        <w:contextualSpacing/>
        <w:rPr>
          <w:rFonts w:cs="Arial"/>
        </w:rPr>
      </w:pPr>
      <w:r w:rsidRPr="00C7689E">
        <w:rPr>
          <w:rFonts w:cs="Arial"/>
        </w:rPr>
        <w:t>Pre Process the data (if in multi mission data files continuous or multi-segments of Cal-sequence)</w:t>
      </w:r>
    </w:p>
    <w:p w:rsidR="001A1044" w:rsidRPr="00361AAC" w:rsidRDefault="001A1044" w:rsidP="001A1044">
      <w:pPr>
        <w:pStyle w:val="ListParagraph"/>
        <w:spacing w:before="120"/>
        <w:rPr>
          <w:rFonts w:cs="Arial"/>
        </w:rPr>
      </w:pPr>
    </w:p>
    <w:p w:rsidR="001A1044" w:rsidRPr="00361AAC" w:rsidRDefault="001A1044" w:rsidP="001A1044">
      <w:pPr>
        <w:pStyle w:val="ListParagraph"/>
        <w:spacing w:before="120"/>
        <w:rPr>
          <w:rFonts w:cs="Arial"/>
        </w:rPr>
      </w:pPr>
      <w:r w:rsidRPr="00361AAC">
        <w:rPr>
          <w:rFonts w:cs="Arial"/>
        </w:rPr>
        <w:t>Check if Collect type option is Cont 36min data</w:t>
      </w:r>
    </w:p>
    <w:p w:rsidR="001A1044" w:rsidRPr="00361AAC" w:rsidRDefault="001A1044" w:rsidP="001A1044">
      <w:pPr>
        <w:pStyle w:val="ListParagraph"/>
        <w:spacing w:before="120"/>
        <w:ind w:left="1440"/>
        <w:rPr>
          <w:rFonts w:cs="Arial"/>
        </w:rPr>
      </w:pPr>
      <w:r w:rsidRPr="00361AAC">
        <w:rPr>
          <w:rFonts w:cs="Arial"/>
        </w:rPr>
        <w:t>If No – get sequence of 30 scenes IDs to processes through this ADD</w:t>
      </w:r>
    </w:p>
    <w:p w:rsidR="001A1044" w:rsidRPr="00361AAC" w:rsidRDefault="001A1044" w:rsidP="001A1044">
      <w:pPr>
        <w:pStyle w:val="ListParagraph"/>
        <w:spacing w:before="120"/>
        <w:ind w:left="1440"/>
        <w:rPr>
          <w:rFonts w:cs="Arial"/>
        </w:rPr>
      </w:pPr>
      <w:r w:rsidRPr="00361AAC">
        <w:rPr>
          <w:rFonts w:cs="Arial"/>
        </w:rPr>
        <w:t>If yes chop the 36 min data into smaller segments in the size of Window_size input parameter</w:t>
      </w:r>
    </w:p>
    <w:p w:rsidR="001A1044" w:rsidRPr="00361AAC" w:rsidRDefault="001A1044" w:rsidP="001A1044">
      <w:pPr>
        <w:pStyle w:val="ListParagraph"/>
        <w:spacing w:before="120"/>
        <w:ind w:left="1440"/>
        <w:rPr>
          <w:rFonts w:cs="Arial"/>
        </w:rPr>
      </w:pPr>
      <w:r w:rsidRPr="00361AAC">
        <w:rPr>
          <w:rFonts w:cs="Arial"/>
        </w:rPr>
        <w:t>i.e., Q</w:t>
      </w:r>
      <w:r w:rsidRPr="00361AAC">
        <w:rPr>
          <w:rFonts w:cs="Arial"/>
          <w:sz w:val="36"/>
          <w:vertAlign w:val="subscript"/>
        </w:rPr>
        <w:t>interval</w:t>
      </w:r>
      <w:r w:rsidRPr="00361AAC">
        <w:rPr>
          <w:rFonts w:cs="Arial"/>
        </w:rPr>
        <w:t>(b,s,d,l) - &gt; { Q</w:t>
      </w:r>
      <w:r w:rsidRPr="00361AAC">
        <w:rPr>
          <w:rFonts w:cs="Arial"/>
          <w:vertAlign w:val="subscript"/>
        </w:rPr>
        <w:t>1</w:t>
      </w:r>
      <w:r w:rsidRPr="00361AAC">
        <w:rPr>
          <w:rFonts w:cs="Arial"/>
        </w:rPr>
        <w:t>(b,s,d,l) ; Q</w:t>
      </w:r>
      <w:r w:rsidRPr="00361AAC">
        <w:rPr>
          <w:rFonts w:cs="Arial"/>
          <w:vertAlign w:val="subscript"/>
        </w:rPr>
        <w:t>2</w:t>
      </w:r>
      <w:r w:rsidRPr="00361AAC">
        <w:rPr>
          <w:rFonts w:cs="Arial"/>
        </w:rPr>
        <w:t>(b,s,d,l) ; ….  Q</w:t>
      </w:r>
      <w:r w:rsidRPr="00361AAC">
        <w:rPr>
          <w:rFonts w:cs="Arial"/>
          <w:sz w:val="36"/>
          <w:vertAlign w:val="subscript"/>
        </w:rPr>
        <w:t>n</w:t>
      </w:r>
      <w:r w:rsidRPr="00361AAC">
        <w:rPr>
          <w:rFonts w:cs="Arial"/>
        </w:rPr>
        <w:t xml:space="preserve">(b,s,d,l) } </w:t>
      </w:r>
    </w:p>
    <w:p w:rsidR="001A1044" w:rsidRPr="00361AAC" w:rsidRDefault="001A1044" w:rsidP="001A1044">
      <w:pPr>
        <w:spacing w:before="120"/>
        <w:ind w:left="2160"/>
        <w:rPr>
          <w:rFonts w:cs="Arial"/>
        </w:rPr>
      </w:pPr>
      <w:r w:rsidRPr="00361AAC">
        <w:rPr>
          <w:rFonts w:cs="Arial"/>
        </w:rPr>
        <w:t>where the last line in Q</w:t>
      </w:r>
      <w:r w:rsidRPr="00361AAC">
        <w:rPr>
          <w:rFonts w:cs="Arial"/>
          <w:sz w:val="36"/>
          <w:vertAlign w:val="subscript"/>
        </w:rPr>
        <w:t>n</w:t>
      </w:r>
      <w:r w:rsidRPr="00361AAC">
        <w:rPr>
          <w:rFonts w:cs="Arial"/>
        </w:rPr>
        <w:t xml:space="preserve"> is the last line in Q</w:t>
      </w:r>
      <w:r w:rsidRPr="00361AAC">
        <w:rPr>
          <w:rFonts w:cs="Arial"/>
          <w:sz w:val="36"/>
          <w:vertAlign w:val="subscript"/>
        </w:rPr>
        <w:t xml:space="preserve">interval </w:t>
      </w:r>
      <w:r w:rsidRPr="00361AAC">
        <w:rPr>
          <w:rFonts w:cs="Arial"/>
        </w:rPr>
        <w:t>and all segment are set to equal size (Seg_win).</w:t>
      </w:r>
    </w:p>
    <w:p w:rsidR="001A1044" w:rsidRPr="00361AAC" w:rsidRDefault="001A1044" w:rsidP="001A1044">
      <w:pPr>
        <w:spacing w:before="120"/>
        <w:ind w:left="2160"/>
        <w:rPr>
          <w:rFonts w:cs="Arial"/>
        </w:rPr>
      </w:pPr>
      <w:r w:rsidRPr="00361AAC">
        <w:rPr>
          <w:rFonts w:cs="Arial"/>
        </w:rPr>
        <w:t>For a default window size there should be 36 scene IDs generated.</w:t>
      </w:r>
    </w:p>
    <w:p w:rsidR="001A1044" w:rsidRPr="00361AAC" w:rsidRDefault="001A1044" w:rsidP="001A1044">
      <w:pPr>
        <w:spacing w:before="120"/>
        <w:ind w:left="2160"/>
        <w:rPr>
          <w:rFonts w:cs="Arial"/>
        </w:rPr>
      </w:pPr>
      <w:r w:rsidRPr="00361AAC">
        <w:rPr>
          <w:rFonts w:cs="Arial"/>
        </w:rPr>
        <w:t>For all segments produce or obtain from DB the input histogram information needed for the algorithm.</w:t>
      </w:r>
    </w:p>
    <w:p w:rsidR="001A1044" w:rsidRPr="00C7689E" w:rsidRDefault="001A1044" w:rsidP="001A1044">
      <w:pPr>
        <w:pStyle w:val="ListParagraph"/>
        <w:numPr>
          <w:ilvl w:val="0"/>
          <w:numId w:val="6"/>
        </w:numPr>
        <w:spacing w:before="120"/>
        <w:contextualSpacing/>
        <w:rPr>
          <w:rFonts w:cs="Arial"/>
        </w:rPr>
      </w:pPr>
      <w:r w:rsidRPr="00C7689E">
        <w:rPr>
          <w:rFonts w:cs="Arial"/>
        </w:rPr>
        <w:t xml:space="preserve"> On each scene or segment (30 or 36 segments) within the interval proceed to the following steps of 3-8</w:t>
      </w:r>
    </w:p>
    <w:p w:rsidR="001A1044" w:rsidRPr="00361AAC" w:rsidRDefault="001A1044" w:rsidP="001A1044">
      <w:pPr>
        <w:spacing w:before="120"/>
        <w:rPr>
          <w:rFonts w:cs="Arial"/>
        </w:rPr>
      </w:pPr>
    </w:p>
    <w:p w:rsidR="001A1044" w:rsidRPr="00361AAC" w:rsidRDefault="001A1044" w:rsidP="001A1044">
      <w:pPr>
        <w:spacing w:before="120"/>
        <w:rPr>
          <w:rFonts w:cs="Arial"/>
        </w:rPr>
      </w:pPr>
      <w:r w:rsidRPr="00361AAC">
        <w:rPr>
          <w:rFonts w:cs="Arial"/>
        </w:rPr>
        <w:t>-----</w:t>
      </w:r>
    </w:p>
    <w:p w:rsidR="001A1044" w:rsidRPr="00361AAC" w:rsidRDefault="001A1044" w:rsidP="001A1044">
      <w:pPr>
        <w:spacing w:before="120"/>
        <w:rPr>
          <w:rFonts w:cs="Arial"/>
        </w:rPr>
      </w:pPr>
      <w:r w:rsidRPr="00361AAC">
        <w:rPr>
          <w:rFonts w:cs="Arial"/>
        </w:rPr>
        <w:t>Calculating statistics  (possibly can be retrieved from Hist Stat DB for the scene or segment)</w:t>
      </w:r>
    </w:p>
    <w:p w:rsidR="001A1044" w:rsidRPr="00361AAC" w:rsidRDefault="001A1044" w:rsidP="001A1044">
      <w:pPr>
        <w:spacing w:before="120"/>
        <w:rPr>
          <w:rFonts w:cs="Arial"/>
        </w:rPr>
      </w:pPr>
      <w:r w:rsidRPr="00361AAC">
        <w:rPr>
          <w:rFonts w:cs="Arial"/>
        </w:rPr>
        <w:t>-----</w:t>
      </w:r>
    </w:p>
    <w:p w:rsidR="001A1044" w:rsidRPr="00C7689E" w:rsidRDefault="001A1044" w:rsidP="001A1044">
      <w:pPr>
        <w:numPr>
          <w:ilvl w:val="0"/>
          <w:numId w:val="6"/>
        </w:numPr>
        <w:spacing w:before="120"/>
        <w:rPr>
          <w:rFonts w:cs="Arial"/>
        </w:rPr>
      </w:pPr>
      <w:r w:rsidRPr="00C7689E">
        <w:rPr>
          <w:rFonts w:cs="Arial"/>
        </w:rPr>
        <w:t>Based on the Labeled Mask and detector operability list omit those detectors when calculating SCA level averages.</w:t>
      </w:r>
    </w:p>
    <w:p w:rsidR="001A1044" w:rsidRPr="00C7689E" w:rsidRDefault="001A1044" w:rsidP="001A1044">
      <w:pPr>
        <w:numPr>
          <w:ilvl w:val="0"/>
          <w:numId w:val="6"/>
        </w:numPr>
        <w:spacing w:before="120"/>
        <w:rPr>
          <w:rFonts w:cs="Arial"/>
        </w:rPr>
      </w:pPr>
      <w:r w:rsidRPr="00C7689E">
        <w:rPr>
          <w:rFonts w:cs="Arial"/>
        </w:rPr>
        <w:t xml:space="preserve">Populate histogram statistics metric per detector in the relevant variables and calculate the average across all detectors within an SCA. </w:t>
      </w:r>
    </w:p>
    <w:p w:rsidR="001A1044" w:rsidRPr="00361AAC" w:rsidRDefault="001A1044" w:rsidP="001A1044">
      <w:pPr>
        <w:numPr>
          <w:ilvl w:val="1"/>
          <w:numId w:val="1"/>
        </w:numPr>
        <w:tabs>
          <w:tab w:val="right" w:pos="8640"/>
        </w:tabs>
        <w:spacing w:before="120"/>
        <w:rPr>
          <w:rFonts w:cs="Arial"/>
        </w:rPr>
      </w:pPr>
      <w:r w:rsidRPr="00361AAC">
        <w:rPr>
          <w:rFonts w:cs="Arial"/>
          <w:noProof/>
          <w:position w:val="-10"/>
        </w:rPr>
        <w:drawing>
          <wp:inline distT="0" distB="0" distL="0" distR="0" wp14:anchorId="1CBE6425" wp14:editId="4F14A367">
            <wp:extent cx="3190875" cy="204470"/>
            <wp:effectExtent l="0" t="0" r="9525" b="0"/>
            <wp:docPr id="43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90875" cy="204470"/>
                    </a:xfrm>
                    <a:prstGeom prst="rect">
                      <a:avLst/>
                    </a:prstGeom>
                    <a:noFill/>
                    <a:ln>
                      <a:noFill/>
                    </a:ln>
                  </pic:spPr>
                </pic:pic>
              </a:graphicData>
            </a:graphic>
          </wp:inline>
        </w:drawing>
      </w:r>
      <w:r w:rsidRPr="00361AAC">
        <w:rPr>
          <w:rFonts w:cs="Arial"/>
          <w:noProof/>
          <w:position w:val="-10"/>
        </w:rPr>
        <w:drawing>
          <wp:inline distT="0" distB="0" distL="0" distR="0" wp14:anchorId="65CD7697" wp14:editId="164B6656">
            <wp:extent cx="175260" cy="233680"/>
            <wp:effectExtent l="0" t="0" r="2540" b="0"/>
            <wp:docPr id="43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 cy="233680"/>
                    </a:xfrm>
                    <a:prstGeom prst="rect">
                      <a:avLst/>
                    </a:prstGeom>
                    <a:noFill/>
                    <a:ln>
                      <a:noFill/>
                    </a:ln>
                  </pic:spPr>
                </pic:pic>
              </a:graphicData>
            </a:graphic>
          </wp:inline>
        </w:drawing>
      </w:r>
      <w:r w:rsidRPr="00361AAC">
        <w:rPr>
          <w:rFonts w:cs="Arial"/>
        </w:rPr>
        <w:tab/>
        <w:t>(1)</w:t>
      </w:r>
    </w:p>
    <w:p w:rsidR="001A1044" w:rsidRPr="00361AAC" w:rsidRDefault="001A1044" w:rsidP="001A1044">
      <w:pPr>
        <w:numPr>
          <w:ilvl w:val="1"/>
          <w:numId w:val="1"/>
        </w:numPr>
        <w:tabs>
          <w:tab w:val="right" w:pos="8640"/>
        </w:tabs>
        <w:spacing w:before="120"/>
        <w:rPr>
          <w:rFonts w:cs="Arial"/>
        </w:rPr>
      </w:pPr>
      <w:r w:rsidRPr="00361AAC">
        <w:rPr>
          <w:rFonts w:cs="Arial"/>
          <w:noProof/>
          <w:position w:val="-10"/>
        </w:rPr>
        <w:lastRenderedPageBreak/>
        <w:drawing>
          <wp:inline distT="0" distB="0" distL="0" distR="0" wp14:anchorId="65A19ECC" wp14:editId="0455E2BC">
            <wp:extent cx="3540760" cy="204470"/>
            <wp:effectExtent l="0" t="0" r="0" b="0"/>
            <wp:docPr id="43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40760" cy="204470"/>
                    </a:xfrm>
                    <a:prstGeom prst="rect">
                      <a:avLst/>
                    </a:prstGeom>
                    <a:noFill/>
                    <a:ln>
                      <a:noFill/>
                    </a:ln>
                  </pic:spPr>
                </pic:pic>
              </a:graphicData>
            </a:graphic>
          </wp:inline>
        </w:drawing>
      </w:r>
      <w:r w:rsidRPr="00361AAC">
        <w:rPr>
          <w:rFonts w:cs="Arial"/>
          <w:i/>
        </w:rPr>
        <w:t xml:space="preserve"> Q</w:t>
      </w:r>
      <w:r w:rsidRPr="00361AAC">
        <w:rPr>
          <w:rFonts w:cs="Arial"/>
          <w:i/>
          <w:vertAlign w:val="subscript"/>
        </w:rPr>
        <w:t>max</w:t>
      </w:r>
      <w:r w:rsidRPr="00361AAC">
        <w:rPr>
          <w:rFonts w:cs="Arial"/>
        </w:rPr>
        <w:tab/>
        <w:t>(2)</w:t>
      </w:r>
    </w:p>
    <w:p w:rsidR="001A1044" w:rsidRPr="00361AAC" w:rsidRDefault="001A1044" w:rsidP="001A1044">
      <w:pPr>
        <w:numPr>
          <w:ilvl w:val="1"/>
          <w:numId w:val="1"/>
        </w:numPr>
        <w:tabs>
          <w:tab w:val="right" w:pos="8640"/>
        </w:tabs>
        <w:spacing w:before="120"/>
        <w:rPr>
          <w:rFonts w:cs="Arial"/>
        </w:rPr>
      </w:pPr>
      <w:r w:rsidRPr="00361AAC">
        <w:rPr>
          <w:rFonts w:cs="Arial"/>
          <w:noProof/>
          <w:position w:val="-10"/>
        </w:rPr>
        <w:drawing>
          <wp:inline distT="0" distB="0" distL="0" distR="0" wp14:anchorId="6DE80BFA" wp14:editId="7A20732C">
            <wp:extent cx="3492500" cy="204470"/>
            <wp:effectExtent l="0" t="0" r="12700" b="0"/>
            <wp:docPr id="43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2500" cy="204470"/>
                    </a:xfrm>
                    <a:prstGeom prst="rect">
                      <a:avLst/>
                    </a:prstGeom>
                    <a:noFill/>
                    <a:ln>
                      <a:noFill/>
                    </a:ln>
                  </pic:spPr>
                </pic:pic>
              </a:graphicData>
            </a:graphic>
          </wp:inline>
        </w:drawing>
      </w:r>
      <w:r w:rsidRPr="00361AAC">
        <w:rPr>
          <w:rFonts w:cs="Arial"/>
          <w:i/>
        </w:rPr>
        <w:t xml:space="preserve"> Q</w:t>
      </w:r>
      <w:r w:rsidRPr="00361AAC">
        <w:rPr>
          <w:rFonts w:cs="Arial"/>
          <w:i/>
          <w:vertAlign w:val="subscript"/>
        </w:rPr>
        <w:t>min</w:t>
      </w:r>
      <w:r w:rsidRPr="00361AAC">
        <w:rPr>
          <w:rFonts w:cs="Arial"/>
        </w:rPr>
        <w:tab/>
        <w:t>(3)</w:t>
      </w:r>
    </w:p>
    <w:p w:rsidR="001A1044" w:rsidRPr="00361AAC" w:rsidRDefault="001A1044" w:rsidP="001A1044">
      <w:pPr>
        <w:numPr>
          <w:ilvl w:val="1"/>
          <w:numId w:val="1"/>
        </w:numPr>
        <w:tabs>
          <w:tab w:val="right" w:pos="8640"/>
        </w:tabs>
        <w:spacing w:before="120"/>
        <w:rPr>
          <w:rFonts w:cs="Arial"/>
        </w:rPr>
      </w:pPr>
      <w:r w:rsidRPr="00361AAC">
        <w:rPr>
          <w:rFonts w:cs="Arial"/>
          <w:noProof/>
          <w:position w:val="-10"/>
        </w:rPr>
        <w:drawing>
          <wp:inline distT="0" distB="0" distL="0" distR="0" wp14:anchorId="49EF5AD7" wp14:editId="7E7CCDAF">
            <wp:extent cx="3229610" cy="204470"/>
            <wp:effectExtent l="0" t="0" r="0" b="0"/>
            <wp:docPr id="430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29610" cy="204470"/>
                    </a:xfrm>
                    <a:prstGeom prst="rect">
                      <a:avLst/>
                    </a:prstGeom>
                    <a:noFill/>
                    <a:ln>
                      <a:noFill/>
                    </a:ln>
                  </pic:spPr>
                </pic:pic>
              </a:graphicData>
            </a:graphic>
          </wp:inline>
        </w:drawing>
      </w:r>
      <w:r w:rsidRPr="00361AAC">
        <w:rPr>
          <w:rFonts w:cs="Arial"/>
          <w:position w:val="-10"/>
        </w:rPr>
        <w:t xml:space="preserve"> </w:t>
      </w:r>
      <w:r w:rsidRPr="00361AAC">
        <w:rPr>
          <w:rFonts w:cs="Arial"/>
          <w:i/>
        </w:rPr>
        <w:t>σ</w:t>
      </w:r>
      <w:r w:rsidRPr="00361AAC">
        <w:rPr>
          <w:rFonts w:cs="Arial"/>
        </w:rPr>
        <w:tab/>
        <w:t>(4)</w:t>
      </w:r>
    </w:p>
    <w:p w:rsidR="001A1044" w:rsidRPr="00361AAC" w:rsidRDefault="001A1044" w:rsidP="001A1044">
      <w:pPr>
        <w:numPr>
          <w:ilvl w:val="1"/>
          <w:numId w:val="1"/>
        </w:numPr>
        <w:tabs>
          <w:tab w:val="right" w:pos="8640"/>
        </w:tabs>
        <w:spacing w:before="120"/>
        <w:rPr>
          <w:rFonts w:cs="Arial"/>
        </w:rPr>
      </w:pPr>
      <w:r w:rsidRPr="00361AAC">
        <w:rPr>
          <w:rFonts w:cs="Arial"/>
          <w:noProof/>
        </w:rPr>
        <w:drawing>
          <wp:inline distT="0" distB="0" distL="0" distR="0" wp14:anchorId="14EB9BC7" wp14:editId="2DC3D5AB">
            <wp:extent cx="1227455" cy="194945"/>
            <wp:effectExtent l="25400" t="0" r="0" b="0"/>
            <wp:docPr id="431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19" cstate="print"/>
                    <a:srcRect/>
                    <a:stretch>
                      <a:fillRect/>
                    </a:stretch>
                  </pic:blipFill>
                  <pic:spPr bwMode="auto">
                    <a:xfrm>
                      <a:off x="0" y="0"/>
                      <a:ext cx="1227455" cy="194945"/>
                    </a:xfrm>
                    <a:prstGeom prst="rect">
                      <a:avLst/>
                    </a:prstGeom>
                    <a:noFill/>
                    <a:ln w="9525">
                      <a:noFill/>
                      <a:miter lim="800000"/>
                      <a:headEnd/>
                      <a:tailEnd/>
                    </a:ln>
                  </pic:spPr>
                </pic:pic>
              </a:graphicData>
            </a:graphic>
          </wp:inline>
        </w:drawing>
      </w:r>
      <w:r w:rsidRPr="00361AAC">
        <w:rPr>
          <w:rFonts w:cs="Arial"/>
        </w:rPr>
        <w:tab/>
        <w:t>(5)</w:t>
      </w:r>
    </w:p>
    <w:p w:rsidR="001A1044" w:rsidRPr="00361AAC" w:rsidRDefault="001A1044" w:rsidP="001A1044">
      <w:pPr>
        <w:numPr>
          <w:ilvl w:val="1"/>
          <w:numId w:val="1"/>
        </w:numPr>
        <w:tabs>
          <w:tab w:val="right" w:pos="8640"/>
        </w:tabs>
        <w:spacing w:before="120"/>
        <w:rPr>
          <w:rFonts w:cs="Arial"/>
        </w:rPr>
      </w:pPr>
      <w:r w:rsidRPr="00361AAC">
        <w:rPr>
          <w:rFonts w:cs="Arial"/>
        </w:rPr>
        <w:t xml:space="preserve">Get </w:t>
      </w:r>
      <w:r w:rsidRPr="00361AAC">
        <w:rPr>
          <w:rFonts w:cs="Arial"/>
          <w:i/>
        </w:rPr>
        <w:t>number_of_frames</w:t>
      </w:r>
      <w:r w:rsidRPr="00361AAC">
        <w:rPr>
          <w:rFonts w:cs="Arial"/>
        </w:rPr>
        <w:t xml:space="preserve"> for the interval segment</w:t>
      </w:r>
    </w:p>
    <w:p w:rsidR="001A1044" w:rsidRPr="00361AAC" w:rsidRDefault="001A1044" w:rsidP="001A1044">
      <w:pPr>
        <w:numPr>
          <w:ilvl w:val="1"/>
          <w:numId w:val="1"/>
        </w:numPr>
        <w:tabs>
          <w:tab w:val="right" w:pos="8640"/>
        </w:tabs>
        <w:spacing w:before="120"/>
        <w:rPr>
          <w:rFonts w:cs="Arial"/>
        </w:rPr>
      </w:pPr>
      <w:r w:rsidRPr="00361AAC">
        <w:rPr>
          <w:rFonts w:cs="Arial"/>
        </w:rPr>
        <w:t>Get Interval segment ID from input (this will be related to the segment’s first line time tag)</w:t>
      </w:r>
    </w:p>
    <w:p w:rsidR="001A1044" w:rsidRPr="00361AAC" w:rsidRDefault="001A1044" w:rsidP="001A1044">
      <w:pPr>
        <w:numPr>
          <w:ilvl w:val="1"/>
          <w:numId w:val="1"/>
        </w:numPr>
        <w:tabs>
          <w:tab w:val="right" w:pos="8640"/>
        </w:tabs>
        <w:spacing w:before="120"/>
        <w:rPr>
          <w:rFonts w:cs="Arial"/>
        </w:rPr>
      </w:pPr>
      <w:r w:rsidRPr="00361AAC">
        <w:rPr>
          <w:rFonts w:cs="Arial"/>
        </w:rPr>
        <w:t xml:space="preserve">Note that calculations should only include operable and in-spec detectors.  (i.e., ignore pixels flagged as inoperable, saturated, dropped frame, impulse or fill.) </w:t>
      </w:r>
    </w:p>
    <w:p w:rsidR="001A1044" w:rsidRPr="00361AAC" w:rsidRDefault="001A1044" w:rsidP="001A1044">
      <w:pPr>
        <w:tabs>
          <w:tab w:val="right" w:pos="8640"/>
        </w:tabs>
        <w:spacing w:before="120"/>
        <w:rPr>
          <w:rFonts w:cs="Arial"/>
        </w:rPr>
      </w:pPr>
      <w:r w:rsidRPr="00361AAC">
        <w:rPr>
          <w:rFonts w:cs="Arial"/>
        </w:rPr>
        <w:t>---------</w:t>
      </w:r>
    </w:p>
    <w:p w:rsidR="001A1044" w:rsidRPr="00361AAC" w:rsidRDefault="001A1044" w:rsidP="001A1044">
      <w:pPr>
        <w:tabs>
          <w:tab w:val="right" w:pos="8640"/>
        </w:tabs>
        <w:spacing w:before="120"/>
        <w:rPr>
          <w:rFonts w:cs="Arial"/>
        </w:rPr>
      </w:pPr>
      <w:r w:rsidRPr="00361AAC">
        <w:rPr>
          <w:rFonts w:cs="Arial"/>
        </w:rPr>
        <w:t>Calculating Stability of Signal</w:t>
      </w:r>
    </w:p>
    <w:p w:rsidR="001A1044" w:rsidRPr="00361AAC" w:rsidRDefault="001A1044" w:rsidP="001A1044">
      <w:pPr>
        <w:tabs>
          <w:tab w:val="right" w:pos="8640"/>
        </w:tabs>
        <w:spacing w:before="120"/>
        <w:rPr>
          <w:rFonts w:cs="Arial"/>
        </w:rPr>
      </w:pPr>
      <w:r w:rsidRPr="00361AAC">
        <w:rPr>
          <w:rFonts w:cs="Arial"/>
        </w:rPr>
        <w:t>---------</w:t>
      </w:r>
    </w:p>
    <w:p w:rsidR="001A1044" w:rsidRPr="00361AAC" w:rsidRDefault="001A1044" w:rsidP="001A1044">
      <w:pPr>
        <w:numPr>
          <w:ilvl w:val="0"/>
          <w:numId w:val="6"/>
        </w:numPr>
        <w:tabs>
          <w:tab w:val="right" w:pos="8640"/>
        </w:tabs>
        <w:spacing w:before="120"/>
        <w:rPr>
          <w:rFonts w:cs="Arial"/>
        </w:rPr>
      </w:pPr>
      <w:r w:rsidRPr="00361AAC">
        <w:rPr>
          <w:rFonts w:cs="Arial"/>
        </w:rPr>
        <w:t>For each detector, calculate the 1-sigma the along-track variation in the image that is at the length of the segment window or segment duration.</w:t>
      </w:r>
      <w:r w:rsidRPr="00361AAC">
        <w:rPr>
          <w:rFonts w:cs="Arial"/>
          <w:position w:val="-10"/>
        </w:rPr>
        <w:t xml:space="preserve"> </w:t>
      </w:r>
    </w:p>
    <w:p w:rsidR="001A1044" w:rsidRPr="00361AAC" w:rsidRDefault="001A1044" w:rsidP="001A1044">
      <w:pPr>
        <w:tabs>
          <w:tab w:val="right" w:pos="8640"/>
        </w:tabs>
        <w:spacing w:before="120"/>
        <w:ind w:left="720"/>
        <w:rPr>
          <w:rFonts w:cs="Arial"/>
        </w:rPr>
      </w:pPr>
    </w:p>
    <w:p w:rsidR="001A1044" w:rsidRPr="00361AAC" w:rsidRDefault="001A1044" w:rsidP="001A1044">
      <w:pPr>
        <w:tabs>
          <w:tab w:val="right" w:pos="8640"/>
        </w:tabs>
        <w:spacing w:before="120"/>
        <w:ind w:left="720"/>
        <w:rPr>
          <w:rFonts w:cs="Arial"/>
        </w:rPr>
      </w:pPr>
      <m:oMath>
        <m:sSub>
          <m:sSubPr>
            <m:ctrlPr>
              <w:rPr>
                <w:rFonts w:ascii="Cambria Math" w:hAnsi="Cambria Math" w:cs="Arial"/>
                <w:i/>
              </w:rPr>
            </m:ctrlPr>
          </m:sSubPr>
          <m:e>
            <m:r>
              <w:rPr>
                <w:rFonts w:ascii="Cambria Math" w:hAnsi="Cambria Math" w:cs="Arial"/>
              </w:rPr>
              <m:t>∆Q</m:t>
            </m:r>
          </m:e>
          <m:sub>
            <m:r>
              <w:rPr>
                <w:rFonts w:ascii="Cambria Math" w:hAnsi="Cambria Math" w:cs="Arial"/>
              </w:rPr>
              <m:t>(B,S,D)</m:t>
            </m:r>
          </m:sub>
        </m:sSub>
        <m:r>
          <w:rPr>
            <w:rFonts w:ascii="Cambria Math" w:hAnsi="Cambria Math" w:cs="Arial"/>
          </w:rPr>
          <m:t>=1 × Sigma_</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Q</m:t>
                </m:r>
              </m:e>
            </m:acc>
          </m:e>
          <m:sub>
            <m:r>
              <w:rPr>
                <w:rFonts w:ascii="Cambria Math" w:hAnsi="Cambria Math" w:cs="Arial"/>
              </w:rPr>
              <m:t>(B,S,D)</m:t>
            </m:r>
          </m:sub>
        </m:sSub>
      </m:oMath>
      <w:r w:rsidRPr="00361AAC">
        <w:rPr>
          <w:rFonts w:cs="Arial"/>
        </w:rPr>
        <w:tab/>
        <w:t xml:space="preserve">   (6)</w:t>
      </w:r>
    </w:p>
    <w:p w:rsidR="001A1044" w:rsidRPr="00361AAC" w:rsidRDefault="001A1044" w:rsidP="001A1044">
      <w:pPr>
        <w:tabs>
          <w:tab w:val="right" w:pos="8640"/>
        </w:tabs>
        <w:spacing w:before="120"/>
        <w:rPr>
          <w:rFonts w:cs="Arial"/>
        </w:rPr>
      </w:pPr>
    </w:p>
    <w:p w:rsidR="001A1044" w:rsidRPr="00361AAC" w:rsidRDefault="001A1044" w:rsidP="001A1044">
      <w:pPr>
        <w:tabs>
          <w:tab w:val="right" w:pos="8640"/>
        </w:tabs>
        <w:spacing w:before="120"/>
        <w:rPr>
          <w:rFonts w:cs="Arial"/>
        </w:rPr>
      </w:pPr>
      <w:r w:rsidRPr="00361AAC">
        <w:rPr>
          <w:rFonts w:cs="Arial"/>
        </w:rPr>
        <w:t>-------------</w:t>
      </w:r>
    </w:p>
    <w:p w:rsidR="001A1044" w:rsidRPr="00361AAC" w:rsidRDefault="001A1044" w:rsidP="001A1044">
      <w:pPr>
        <w:tabs>
          <w:tab w:val="right" w:pos="8640"/>
        </w:tabs>
        <w:spacing w:before="120"/>
        <w:rPr>
          <w:rFonts w:cs="Arial"/>
        </w:rPr>
      </w:pPr>
      <w:r w:rsidRPr="00361AAC">
        <w:rPr>
          <w:rFonts w:cs="Arial"/>
        </w:rPr>
        <w:t>Processing data to generate outputs</w:t>
      </w:r>
    </w:p>
    <w:p w:rsidR="001A1044" w:rsidRPr="00361AAC" w:rsidRDefault="001A1044" w:rsidP="001A1044">
      <w:pPr>
        <w:tabs>
          <w:tab w:val="right" w:pos="8640"/>
        </w:tabs>
        <w:spacing w:before="120"/>
        <w:rPr>
          <w:rFonts w:cs="Arial"/>
        </w:rPr>
      </w:pPr>
      <w:r w:rsidRPr="00361AAC">
        <w:rPr>
          <w:rFonts w:cs="Arial"/>
        </w:rPr>
        <w:t>-------------</w:t>
      </w:r>
    </w:p>
    <w:p w:rsidR="001A1044" w:rsidRPr="00361AAC" w:rsidRDefault="001A1044" w:rsidP="001A1044">
      <w:pPr>
        <w:numPr>
          <w:ilvl w:val="0"/>
          <w:numId w:val="6"/>
        </w:numPr>
        <w:tabs>
          <w:tab w:val="right" w:pos="8640"/>
        </w:tabs>
        <w:spacing w:before="120"/>
        <w:rPr>
          <w:rFonts w:cs="Arial"/>
        </w:rPr>
      </w:pPr>
      <w:r w:rsidRPr="00361AAC">
        <w:rPr>
          <w:rFonts w:cs="Arial"/>
        </w:rPr>
        <w:t>Calculate the SCA average variability, i.e, the average across all detectors within each SCA:</w:t>
      </w:r>
    </w:p>
    <w:p w:rsidR="001A1044" w:rsidRPr="00361AAC" w:rsidRDefault="001A1044" w:rsidP="001A1044">
      <w:pPr>
        <w:numPr>
          <w:ilvl w:val="0"/>
          <w:numId w:val="2"/>
        </w:numPr>
        <w:tabs>
          <w:tab w:val="right" w:pos="8640"/>
        </w:tabs>
        <w:spacing w:before="120"/>
        <w:rPr>
          <w:rFonts w:cs="Arial"/>
        </w:rPr>
      </w:pPr>
      <w:r w:rsidRPr="00361AAC">
        <w:rPr>
          <w:rFonts w:cs="Arial"/>
          <w:noProof/>
          <w:position w:val="-10"/>
        </w:rPr>
        <w:drawing>
          <wp:inline distT="0" distB="0" distL="0" distR="0" wp14:anchorId="4CE8D9B0" wp14:editId="1BF4033D">
            <wp:extent cx="1414145" cy="220345"/>
            <wp:effectExtent l="0" t="0" r="8255" b="8255"/>
            <wp:docPr id="4311" name="Picture 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14145" cy="220345"/>
                    </a:xfrm>
                    <a:prstGeom prst="rect">
                      <a:avLst/>
                    </a:prstGeom>
                    <a:noFill/>
                    <a:ln>
                      <a:noFill/>
                    </a:ln>
                  </pic:spPr>
                </pic:pic>
              </a:graphicData>
            </a:graphic>
          </wp:inline>
        </w:drawing>
      </w:r>
      <w:r w:rsidRPr="00361AAC">
        <w:rPr>
          <w:rFonts w:cs="Arial"/>
        </w:rPr>
        <w:tab/>
        <w:t>(7)</w:t>
      </w:r>
    </w:p>
    <w:p w:rsidR="001A1044" w:rsidRPr="00361AAC" w:rsidRDefault="001A1044" w:rsidP="001A1044">
      <w:pPr>
        <w:numPr>
          <w:ilvl w:val="0"/>
          <w:numId w:val="6"/>
        </w:numPr>
        <w:tabs>
          <w:tab w:val="right" w:pos="8640"/>
        </w:tabs>
        <w:spacing w:before="120"/>
        <w:rPr>
          <w:rFonts w:cs="Arial"/>
        </w:rPr>
      </w:pPr>
      <w:r w:rsidRPr="00361AAC">
        <w:rPr>
          <w:rFonts w:cs="Arial"/>
        </w:rPr>
        <w:t xml:space="preserve">For </w:t>
      </w:r>
      <w:r>
        <w:rPr>
          <w:rFonts w:cs="Arial"/>
        </w:rPr>
        <w:t>TIRS</w:t>
      </w:r>
      <w:r w:rsidRPr="00361AAC">
        <w:rPr>
          <w:rFonts w:cs="Arial"/>
        </w:rPr>
        <w:t xml:space="preserve"> deep space data, record the SCA mean variabilities (</w:t>
      </w:r>
      <w:r w:rsidRPr="00361AAC">
        <w:rPr>
          <w:rFonts w:cs="Arial"/>
          <w:noProof/>
          <w:position w:val="-10"/>
        </w:rPr>
        <w:drawing>
          <wp:inline distT="0" distB="0" distL="0" distR="0" wp14:anchorId="7B2D0DE1" wp14:editId="0A7A5EF6">
            <wp:extent cx="398145" cy="220345"/>
            <wp:effectExtent l="0" t="0" r="8255" b="8255"/>
            <wp:docPr id="4312" name="Picture 4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8145" cy="220345"/>
                    </a:xfrm>
                    <a:prstGeom prst="rect">
                      <a:avLst/>
                    </a:prstGeom>
                    <a:noFill/>
                    <a:ln>
                      <a:noFill/>
                    </a:ln>
                  </pic:spPr>
                </pic:pic>
              </a:graphicData>
            </a:graphic>
          </wp:inline>
        </w:drawing>
      </w:r>
      <w:r w:rsidRPr="00361AAC">
        <w:rPr>
          <w:rFonts w:cs="Arial"/>
        </w:rPr>
        <w:t xml:space="preserve">) of every segment or scene within the interval to the database or output file (along with other specified outputs in the output table).  This is the end of the algorithm for processing </w:t>
      </w:r>
      <w:r>
        <w:rPr>
          <w:rFonts w:cs="Arial"/>
        </w:rPr>
        <w:t>TIRS</w:t>
      </w:r>
      <w:r w:rsidRPr="00361AAC">
        <w:rPr>
          <w:rFonts w:cs="Arial"/>
        </w:rPr>
        <w:t xml:space="preserve"> deep space data.  </w:t>
      </w:r>
    </w:p>
    <w:p w:rsidR="001A1044" w:rsidRPr="00361AAC" w:rsidRDefault="001A1044" w:rsidP="001A1044">
      <w:pPr>
        <w:numPr>
          <w:ilvl w:val="0"/>
          <w:numId w:val="6"/>
        </w:numPr>
        <w:tabs>
          <w:tab w:val="right" w:pos="8640"/>
        </w:tabs>
        <w:spacing w:before="120"/>
        <w:rPr>
          <w:rFonts w:cs="Arial"/>
        </w:rPr>
      </w:pPr>
      <w:r w:rsidRPr="00361AAC">
        <w:rPr>
          <w:rFonts w:cs="Arial"/>
        </w:rPr>
        <w:t xml:space="preserve">For </w:t>
      </w:r>
      <w:r>
        <w:rPr>
          <w:rFonts w:cs="Arial"/>
        </w:rPr>
        <w:t>TIRS</w:t>
      </w:r>
      <w:r w:rsidRPr="00361AAC">
        <w:rPr>
          <w:rFonts w:cs="Arial"/>
        </w:rPr>
        <w:t xml:space="preserve"> OBC data process and record what is done up to step 7 and also do this :</w:t>
      </w:r>
    </w:p>
    <w:p w:rsidR="001A1044" w:rsidRPr="00361AAC" w:rsidRDefault="001A1044" w:rsidP="001A1044">
      <w:pPr>
        <w:numPr>
          <w:ilvl w:val="0"/>
          <w:numId w:val="3"/>
        </w:numPr>
        <w:tabs>
          <w:tab w:val="right" w:pos="8640"/>
        </w:tabs>
        <w:spacing w:before="120"/>
        <w:rPr>
          <w:rFonts w:cs="Arial"/>
        </w:rPr>
      </w:pPr>
      <w:r w:rsidRPr="00361AAC">
        <w:rPr>
          <w:rFonts w:cs="Arial"/>
        </w:rPr>
        <w:t>Calculate the per-detector variability in terms of percent change. It illustrates the impact of individual detectors on the overall radiometric stability.</w:t>
      </w:r>
    </w:p>
    <w:p w:rsidR="001A1044" w:rsidRPr="00361AAC" w:rsidRDefault="001A1044" w:rsidP="001A1044">
      <w:pPr>
        <w:numPr>
          <w:ilvl w:val="0"/>
          <w:numId w:val="4"/>
        </w:numPr>
        <w:tabs>
          <w:tab w:val="right" w:pos="8640"/>
        </w:tabs>
        <w:spacing w:before="120"/>
        <w:rPr>
          <w:rFonts w:cs="Arial"/>
        </w:rPr>
      </w:pPr>
      <w:r w:rsidRPr="00361AAC">
        <w:rPr>
          <w:rFonts w:cs="Arial"/>
          <w:noProof/>
          <w:position w:val="-28"/>
        </w:rPr>
        <w:drawing>
          <wp:inline distT="0" distB="0" distL="0" distR="0" wp14:anchorId="1399BE57" wp14:editId="0C27C136">
            <wp:extent cx="1701800" cy="431800"/>
            <wp:effectExtent l="0" t="0" r="0" b="0"/>
            <wp:docPr id="4313" name="Picture 4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01800" cy="431800"/>
                    </a:xfrm>
                    <a:prstGeom prst="rect">
                      <a:avLst/>
                    </a:prstGeom>
                    <a:noFill/>
                    <a:ln>
                      <a:noFill/>
                    </a:ln>
                  </pic:spPr>
                </pic:pic>
              </a:graphicData>
            </a:graphic>
          </wp:inline>
        </w:drawing>
      </w:r>
      <w:r w:rsidRPr="00361AAC">
        <w:rPr>
          <w:rFonts w:cs="Arial"/>
        </w:rPr>
        <w:tab/>
        <w:t>(8)</w:t>
      </w:r>
    </w:p>
    <w:p w:rsidR="001A1044" w:rsidRPr="00361AAC" w:rsidRDefault="001A1044" w:rsidP="001A1044">
      <w:pPr>
        <w:numPr>
          <w:ilvl w:val="0"/>
          <w:numId w:val="4"/>
        </w:numPr>
        <w:tabs>
          <w:tab w:val="right" w:pos="8640"/>
        </w:tabs>
        <w:spacing w:before="120"/>
        <w:rPr>
          <w:rFonts w:cs="Arial"/>
        </w:rPr>
      </w:pPr>
      <w:r w:rsidRPr="00361AAC">
        <w:rPr>
          <w:rFonts w:cs="Arial"/>
        </w:rPr>
        <w:lastRenderedPageBreak/>
        <w:t>where r</w:t>
      </w:r>
      <w:r w:rsidRPr="00361AAC">
        <w:rPr>
          <w:rFonts w:cs="Arial"/>
          <w:vertAlign w:val="subscript"/>
        </w:rPr>
        <w:t>D</w:t>
      </w:r>
      <w:r w:rsidRPr="00361AAC">
        <w:rPr>
          <w:rFonts w:cs="Arial"/>
        </w:rPr>
        <w:t xml:space="preserve"> is the relative linear gain used for conversion to at aperture radiance from CPF for L0Rc data and 1.0 for L1R data.</w:t>
      </w:r>
    </w:p>
    <w:p w:rsidR="001A1044" w:rsidRPr="00361AAC" w:rsidRDefault="001A1044" w:rsidP="001A1044">
      <w:pPr>
        <w:numPr>
          <w:ilvl w:val="0"/>
          <w:numId w:val="3"/>
        </w:numPr>
        <w:tabs>
          <w:tab w:val="right" w:pos="8640"/>
        </w:tabs>
        <w:spacing w:before="120"/>
        <w:rPr>
          <w:rFonts w:cs="Arial"/>
        </w:rPr>
      </w:pPr>
      <w:r w:rsidRPr="00361AAC">
        <w:rPr>
          <w:rFonts w:cs="Arial"/>
        </w:rPr>
        <w:t>Calculate the SCA average variability in terms of percent gain change:</w:t>
      </w:r>
    </w:p>
    <w:p w:rsidR="001A1044" w:rsidRPr="00361AAC" w:rsidRDefault="001A1044" w:rsidP="001A1044">
      <w:pPr>
        <w:numPr>
          <w:ilvl w:val="0"/>
          <w:numId w:val="5"/>
        </w:numPr>
        <w:tabs>
          <w:tab w:val="right" w:pos="8640"/>
        </w:tabs>
        <w:spacing w:before="120"/>
        <w:rPr>
          <w:rFonts w:cs="Arial"/>
        </w:rPr>
      </w:pPr>
      <w:r w:rsidRPr="00361AAC">
        <w:rPr>
          <w:rFonts w:cs="Arial"/>
          <w:noProof/>
          <w:position w:val="-28"/>
        </w:rPr>
        <w:drawing>
          <wp:inline distT="0" distB="0" distL="0" distR="0" wp14:anchorId="6C2BF188" wp14:editId="6CDDE218">
            <wp:extent cx="1261745" cy="431800"/>
            <wp:effectExtent l="0" t="0" r="8255" b="0"/>
            <wp:docPr id="4314" name="Picture 4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61745" cy="431800"/>
                    </a:xfrm>
                    <a:prstGeom prst="rect">
                      <a:avLst/>
                    </a:prstGeom>
                    <a:noFill/>
                    <a:ln>
                      <a:noFill/>
                    </a:ln>
                  </pic:spPr>
                </pic:pic>
              </a:graphicData>
            </a:graphic>
          </wp:inline>
        </w:drawing>
      </w:r>
      <w:r w:rsidRPr="00361AAC">
        <w:rPr>
          <w:rFonts w:cs="Arial"/>
        </w:rPr>
        <w:tab/>
        <w:t>(9)</w:t>
      </w:r>
      <w:r w:rsidRPr="00361AAC" w:rsidDel="00AE3A53">
        <w:rPr>
          <w:rFonts w:cs="Arial"/>
        </w:rPr>
        <w:t xml:space="preserve"> </w:t>
      </w:r>
    </w:p>
    <w:p w:rsidR="001A1044" w:rsidRPr="00361AAC" w:rsidRDefault="001A1044" w:rsidP="001A1044">
      <w:pPr>
        <w:numPr>
          <w:ilvl w:val="0"/>
          <w:numId w:val="5"/>
        </w:numPr>
        <w:tabs>
          <w:tab w:val="right" w:pos="8640"/>
        </w:tabs>
        <w:spacing w:before="120"/>
        <w:rPr>
          <w:rFonts w:cs="Arial"/>
        </w:rPr>
      </w:pPr>
      <w:r w:rsidRPr="00361AAC">
        <w:rPr>
          <w:rFonts w:cs="Arial"/>
          <w:noProof/>
          <w:position w:val="-10"/>
        </w:rPr>
        <w:drawing>
          <wp:inline distT="0" distB="0" distL="0" distR="0" wp14:anchorId="17379DF2" wp14:editId="4BB2FDB1">
            <wp:extent cx="279400" cy="186055"/>
            <wp:effectExtent l="0" t="0" r="0" b="0"/>
            <wp:docPr id="4315" name="Picture 4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9400" cy="186055"/>
                    </a:xfrm>
                    <a:prstGeom prst="rect">
                      <a:avLst/>
                    </a:prstGeom>
                    <a:noFill/>
                    <a:ln>
                      <a:noFill/>
                    </a:ln>
                  </pic:spPr>
                </pic:pic>
              </a:graphicData>
            </a:graphic>
          </wp:inline>
        </w:drawing>
      </w:r>
      <w:r w:rsidRPr="00361AAC">
        <w:rPr>
          <w:rFonts w:cs="Arial"/>
        </w:rPr>
        <w:t xml:space="preserve"> should be calculated using the same list of detectors used to produce the mean signal in equation (5)</w:t>
      </w:r>
    </w:p>
    <w:p w:rsidR="001A1044" w:rsidRPr="00361AAC" w:rsidRDefault="001A1044" w:rsidP="001A1044">
      <w:pPr>
        <w:numPr>
          <w:ilvl w:val="0"/>
          <w:numId w:val="3"/>
        </w:numPr>
        <w:tabs>
          <w:tab w:val="right" w:pos="8640"/>
        </w:tabs>
        <w:spacing w:before="120"/>
        <w:rPr>
          <w:rFonts w:cs="Arial"/>
        </w:rPr>
      </w:pPr>
      <w:r w:rsidRPr="00361AAC">
        <w:rPr>
          <w:rFonts w:cs="Arial"/>
        </w:rPr>
        <w:t>For L0Rc data, write the per-detector percent variability (</w:t>
      </w:r>
      <w:r w:rsidRPr="00361AAC">
        <w:rPr>
          <w:rFonts w:cs="Arial"/>
          <w:noProof/>
          <w:position w:val="-10"/>
        </w:rPr>
        <w:drawing>
          <wp:inline distT="0" distB="0" distL="0" distR="0" wp14:anchorId="2CBB52A8" wp14:editId="295ECB54">
            <wp:extent cx="398145" cy="220345"/>
            <wp:effectExtent l="0" t="0" r="8255" b="8255"/>
            <wp:docPr id="4316" name="Picture 4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8145" cy="220345"/>
                    </a:xfrm>
                    <a:prstGeom prst="rect">
                      <a:avLst/>
                    </a:prstGeom>
                    <a:noFill/>
                    <a:ln>
                      <a:noFill/>
                    </a:ln>
                  </pic:spPr>
                </pic:pic>
              </a:graphicData>
            </a:graphic>
          </wp:inline>
        </w:drawing>
      </w:r>
      <w:r w:rsidRPr="00361AAC">
        <w:rPr>
          <w:rFonts w:cs="Arial"/>
        </w:rPr>
        <w:t>) and the SCA average variability (</w:t>
      </w:r>
      <w:r w:rsidRPr="00361AAC">
        <w:rPr>
          <w:rFonts w:cs="Arial"/>
          <w:noProof/>
          <w:position w:val="-10"/>
        </w:rPr>
        <w:drawing>
          <wp:inline distT="0" distB="0" distL="0" distR="0" wp14:anchorId="34AB1641" wp14:editId="2281930F">
            <wp:extent cx="287655" cy="220345"/>
            <wp:effectExtent l="0" t="0" r="0" b="8255"/>
            <wp:docPr id="4317" name="Picture 4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7655" cy="220345"/>
                    </a:xfrm>
                    <a:prstGeom prst="rect">
                      <a:avLst/>
                    </a:prstGeom>
                    <a:noFill/>
                    <a:ln>
                      <a:noFill/>
                    </a:ln>
                  </pic:spPr>
                </pic:pic>
              </a:graphicData>
            </a:graphic>
          </wp:inline>
        </w:drawing>
      </w:r>
      <w:r w:rsidRPr="00361AAC">
        <w:rPr>
          <w:rFonts w:cs="Arial"/>
        </w:rPr>
        <w:t>) of every segment or scene within the interval to the database or output file (along with other specified outputs in the output table).</w:t>
      </w:r>
    </w:p>
    <w:p w:rsidR="001A1044" w:rsidRPr="00361AAC" w:rsidRDefault="001A1044" w:rsidP="001A1044">
      <w:pPr>
        <w:numPr>
          <w:ilvl w:val="0"/>
          <w:numId w:val="3"/>
        </w:numPr>
        <w:tabs>
          <w:tab w:val="right" w:pos="8640"/>
        </w:tabs>
        <w:spacing w:before="120"/>
        <w:rPr>
          <w:rFonts w:cs="Arial"/>
        </w:rPr>
      </w:pPr>
      <w:r w:rsidRPr="00361AAC">
        <w:rPr>
          <w:rFonts w:cs="Arial"/>
        </w:rPr>
        <w:t>For L1R data, write the SCA average percent variability (</w:t>
      </w:r>
      <w:r w:rsidRPr="00361AAC">
        <w:rPr>
          <w:rFonts w:cs="Arial"/>
          <w:noProof/>
          <w:position w:val="-10"/>
        </w:rPr>
        <w:drawing>
          <wp:inline distT="0" distB="0" distL="0" distR="0" wp14:anchorId="5FF358F3" wp14:editId="15A84C74">
            <wp:extent cx="287655" cy="220345"/>
            <wp:effectExtent l="0" t="0" r="0" b="8255"/>
            <wp:docPr id="4318" name="Picture 4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7655" cy="220345"/>
                    </a:xfrm>
                    <a:prstGeom prst="rect">
                      <a:avLst/>
                    </a:prstGeom>
                    <a:noFill/>
                    <a:ln>
                      <a:noFill/>
                    </a:ln>
                  </pic:spPr>
                </pic:pic>
              </a:graphicData>
            </a:graphic>
          </wp:inline>
        </w:drawing>
      </w:r>
      <w:r w:rsidRPr="00361AAC">
        <w:rPr>
          <w:rFonts w:cs="Arial"/>
        </w:rPr>
        <w:t>) of every segment or scene within the interval to the database or output file (along with other specified outputs in the output table).</w:t>
      </w:r>
    </w:p>
    <w:p w:rsidR="001A1044" w:rsidRPr="00361AAC" w:rsidRDefault="001A1044" w:rsidP="001A1044">
      <w:pPr>
        <w:numPr>
          <w:ilvl w:val="0"/>
          <w:numId w:val="3"/>
        </w:numPr>
        <w:tabs>
          <w:tab w:val="right" w:pos="8640"/>
        </w:tabs>
        <w:spacing w:before="120"/>
        <w:rPr>
          <w:rFonts w:cs="Arial"/>
        </w:rPr>
      </w:pPr>
      <w:r w:rsidRPr="00361AAC">
        <w:rPr>
          <w:rFonts w:cs="Arial"/>
        </w:rPr>
        <w:t>For L1R if output to file selected also write to file the per-detector variability (</w:t>
      </w:r>
      <w:r w:rsidRPr="00361AAC">
        <w:rPr>
          <w:rFonts w:cs="Arial"/>
          <w:noProof/>
          <w:position w:val="-10"/>
        </w:rPr>
        <w:drawing>
          <wp:inline distT="0" distB="0" distL="0" distR="0" wp14:anchorId="7489C060" wp14:editId="63A61297">
            <wp:extent cx="398145" cy="220345"/>
            <wp:effectExtent l="0" t="0" r="8255" b="8255"/>
            <wp:docPr id="4319" name="Picture 4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8145" cy="220345"/>
                    </a:xfrm>
                    <a:prstGeom prst="rect">
                      <a:avLst/>
                    </a:prstGeom>
                    <a:noFill/>
                    <a:ln>
                      <a:noFill/>
                    </a:ln>
                  </pic:spPr>
                </pic:pic>
              </a:graphicData>
            </a:graphic>
          </wp:inline>
        </w:drawing>
      </w:r>
      <w:r w:rsidRPr="00361AAC">
        <w:rPr>
          <w:rFonts w:cs="Arial"/>
        </w:rPr>
        <w:t>) and the SCA Radiance mean variability (</w:t>
      </w:r>
      <w:r w:rsidRPr="00361AAC">
        <w:rPr>
          <w:rFonts w:cs="Arial"/>
          <w:noProof/>
          <w:position w:val="-10"/>
        </w:rPr>
        <w:drawing>
          <wp:inline distT="0" distB="0" distL="0" distR="0" wp14:anchorId="75242476" wp14:editId="0697BB81">
            <wp:extent cx="398145" cy="220345"/>
            <wp:effectExtent l="0" t="0" r="8255" b="8255"/>
            <wp:docPr id="4320" name="Picture 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8145" cy="220345"/>
                    </a:xfrm>
                    <a:prstGeom prst="rect">
                      <a:avLst/>
                    </a:prstGeom>
                    <a:noFill/>
                    <a:ln>
                      <a:noFill/>
                    </a:ln>
                  </pic:spPr>
                </pic:pic>
              </a:graphicData>
            </a:graphic>
          </wp:inline>
        </w:drawing>
      </w:r>
      <w:r w:rsidRPr="00361AAC">
        <w:rPr>
          <w:rFonts w:cs="Arial"/>
        </w:rPr>
        <w:t>)of every segment or scene within the interval (along with other specified outputs in the output table).</w:t>
      </w:r>
    </w:p>
    <w:p w:rsidR="001A1044" w:rsidRPr="00361AAC" w:rsidRDefault="001A1044" w:rsidP="001A1044">
      <w:pPr>
        <w:tabs>
          <w:tab w:val="right" w:pos="8640"/>
        </w:tabs>
        <w:spacing w:before="120"/>
        <w:rPr>
          <w:rFonts w:cs="Arial"/>
        </w:rPr>
      </w:pPr>
      <w:r w:rsidRPr="00361AAC">
        <w:rPr>
          <w:rFonts w:cs="Arial"/>
        </w:rPr>
        <w:t>------------------------------------------------------------------------------------------------</w:t>
      </w:r>
    </w:p>
    <w:p w:rsidR="001A1044" w:rsidRPr="00361AAC" w:rsidRDefault="001A1044" w:rsidP="001A1044">
      <w:pPr>
        <w:pStyle w:val="ListParagraph"/>
        <w:numPr>
          <w:ilvl w:val="0"/>
          <w:numId w:val="6"/>
        </w:numPr>
        <w:tabs>
          <w:tab w:val="right" w:pos="8640"/>
        </w:tabs>
        <w:spacing w:before="120"/>
        <w:contextualSpacing/>
        <w:rPr>
          <w:rFonts w:cs="Arial"/>
        </w:rPr>
      </w:pPr>
      <w:r w:rsidRPr="00361AAC">
        <w:rPr>
          <w:rFonts w:cs="Arial"/>
        </w:rPr>
        <w:t>Once all segments or scenes had been processed analyst will work offline to extract information from DB to generate various plots and test correlations to telemetry data.  Most of this follow-on analysis is not automated or strictly defined by this algorithm but it may ultimately include plots of the SNR variability over the interval and use such plots to identify detectors are 5 time less stable than the overall band stability characteristics assisting with detector operability characterization.  Other likely plots are plots similar to lamp response trending – trending mean response Vs. time and stdev of response Vs. time in each segment over the 36 minute or longer interval.</w:t>
      </w:r>
    </w:p>
    <w:p w:rsidR="001A1044" w:rsidRPr="00361AAC" w:rsidRDefault="001A1044" w:rsidP="001A1044">
      <w:pPr>
        <w:pStyle w:val="Heading4"/>
        <w:rPr>
          <w:rFonts w:cs="Arial"/>
        </w:rPr>
      </w:pPr>
      <w:bookmarkStart w:id="8" w:name="_Toc345688158"/>
      <w:r w:rsidRPr="00361AAC">
        <w:rPr>
          <w:rFonts w:cs="Arial"/>
        </w:rPr>
        <w:t>Maturity</w:t>
      </w:r>
      <w:bookmarkEnd w:id="8"/>
    </w:p>
    <w:p w:rsidR="001A1044" w:rsidRPr="00361AAC" w:rsidRDefault="001A1044" w:rsidP="001A1044">
      <w:pPr>
        <w:rPr>
          <w:rFonts w:cs="Arial"/>
        </w:rPr>
      </w:pPr>
      <w:r w:rsidRPr="00361AAC">
        <w:rPr>
          <w:rFonts w:cs="Arial"/>
        </w:rPr>
        <w:t xml:space="preserve">Level 2 (reuse portion of 60s stability algorithm). </w:t>
      </w:r>
    </w:p>
    <w:p w:rsidR="001A1044" w:rsidRPr="00361AAC" w:rsidRDefault="001A1044" w:rsidP="001A1044">
      <w:pPr>
        <w:rPr>
          <w:rFonts w:cs="Arial"/>
        </w:rPr>
      </w:pPr>
      <w:r w:rsidRPr="00361AAC">
        <w:rPr>
          <w:rFonts w:cs="Arial"/>
        </w:rPr>
        <w:t xml:space="preserve">The algorithm essentially repeats the 60s stability computations (with slight modification) per segment within the long interval being evaluated.  The only part that is new is that it is capable of working with a sequence of individual small scenes or one long scene that get spliced into a moving window segments.  This ADD enable processing that can either work on the data directly – or to be a stand-alone algorithm that uses the DB produced by a special variant of the histogram statistics algorithm which computes the information per segment for a long continuous collect.  The output table should be linked to an single interval ID , and the output metric is stored per segment will be linked to its corresponding interval.  Regardless of the version of the </w:t>
      </w:r>
      <w:r w:rsidRPr="00361AAC">
        <w:rPr>
          <w:rFonts w:cs="Arial"/>
        </w:rPr>
        <w:lastRenderedPageBreak/>
        <w:t xml:space="preserve">data input provided (a one long file or multiple segment files) the output in DB should be organized the same way. </w:t>
      </w:r>
    </w:p>
    <w:p w:rsidR="001A1044" w:rsidRPr="00361AAC" w:rsidRDefault="001A1044" w:rsidP="001A1044">
      <w:pPr>
        <w:rPr>
          <w:rFonts w:cs="Arial"/>
        </w:rPr>
      </w:pPr>
    </w:p>
    <w:p w:rsidR="001A1044" w:rsidRPr="00361AAC" w:rsidRDefault="001A1044" w:rsidP="001A1044">
      <w:pPr>
        <w:rPr>
          <w:rFonts w:cs="Arial"/>
        </w:rPr>
      </w:pPr>
      <w:r w:rsidRPr="00361AAC">
        <w:rPr>
          <w:rFonts w:cs="Arial"/>
        </w:rPr>
        <w:t>Change from 60s Stability - 2x Sigma in Eq. (6)  is now only 1 x Sigma</w:t>
      </w:r>
    </w:p>
    <w:p w:rsidR="00000AB9" w:rsidRDefault="00000AB9">
      <w:bookmarkStart w:id="9" w:name="_GoBack"/>
      <w:bookmarkEnd w:id="9"/>
    </w:p>
    <w:sectPr w:rsidR="00000A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906" w:rsidRDefault="00841906" w:rsidP="001A1044">
      <w:r>
        <w:separator/>
      </w:r>
    </w:p>
  </w:endnote>
  <w:endnote w:type="continuationSeparator" w:id="0">
    <w:p w:rsidR="00841906" w:rsidRDefault="00841906" w:rsidP="001A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906" w:rsidRDefault="00841906" w:rsidP="001A1044">
      <w:r>
        <w:separator/>
      </w:r>
    </w:p>
  </w:footnote>
  <w:footnote w:type="continuationSeparator" w:id="0">
    <w:p w:rsidR="00841906" w:rsidRDefault="00841906" w:rsidP="001A1044">
      <w:r>
        <w:continuationSeparator/>
      </w:r>
    </w:p>
  </w:footnote>
  <w:footnote w:id="1">
    <w:p w:rsidR="001A1044" w:rsidRDefault="001A1044" w:rsidP="001A1044">
      <w:pPr>
        <w:pStyle w:val="FootnoteText"/>
      </w:pPr>
      <w:r>
        <w:rPr>
          <w:rStyle w:val="FootnoteReference"/>
        </w:rPr>
        <w:footnoteRef/>
      </w:r>
      <w:r>
        <w:t xml:space="preserve"> Histogram data will be collected from different level of processing i.e., L0R for Dark Shutter data, L0Rc for OBC and at L1R for OBC product.</w:t>
      </w:r>
    </w:p>
  </w:footnote>
  <w:footnote w:id="2">
    <w:p w:rsidR="001A1044" w:rsidRDefault="001A1044" w:rsidP="001A1044">
      <w:pPr>
        <w:pStyle w:val="FootnoteText"/>
      </w:pPr>
      <w:r>
        <w:rPr>
          <w:rStyle w:val="FootnoteReference"/>
        </w:rPr>
        <w:footnoteRef/>
      </w:r>
      <w:r>
        <w:t xml:space="preserve"> This mask should include any of the detectors that had been reported by the Saturation characteristics processing, i.e., high and low saturations in both digital and analog categories </w:t>
      </w:r>
    </w:p>
  </w:footnote>
  <w:footnote w:id="3">
    <w:p w:rsidR="001A1044" w:rsidRDefault="001A1044" w:rsidP="001A1044">
      <w:pPr>
        <w:pStyle w:val="FootnoteText"/>
      </w:pPr>
      <w:r>
        <w:rPr>
          <w:rStyle w:val="FootnoteReference"/>
        </w:rPr>
        <w:footnoteRef/>
      </w:r>
      <w:r>
        <w:t xml:space="preserve"> We will not store in DB the OBC L1R calculated per detector gains 60 stabilities but it will be calculated and written to an output file if the option of trending is turned off.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95949"/>
    <w:multiLevelType w:val="hybridMultilevel"/>
    <w:tmpl w:val="E370E6BE"/>
    <w:lvl w:ilvl="0" w:tplc="001B0409">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F0158"/>
    <w:multiLevelType w:val="hybridMultilevel"/>
    <w:tmpl w:val="5F084494"/>
    <w:lvl w:ilvl="0" w:tplc="FC784C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733EA"/>
    <w:multiLevelType w:val="hybridMultilevel"/>
    <w:tmpl w:val="EF38F0F2"/>
    <w:lvl w:ilvl="0" w:tplc="00190409">
      <w:start w:val="1"/>
      <w:numFmt w:val="lowerLetter"/>
      <w:lvlText w:val="%1."/>
      <w:lvlJc w:val="left"/>
      <w:pPr>
        <w:tabs>
          <w:tab w:val="num" w:pos="1440"/>
        </w:tabs>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76913"/>
    <w:multiLevelType w:val="hybridMultilevel"/>
    <w:tmpl w:val="E370E6BE"/>
    <w:lvl w:ilvl="0" w:tplc="001B0409">
      <w:start w:val="1"/>
      <w:numFmt w:val="lowerRoman"/>
      <w:lvlText w:val="%1."/>
      <w:lvlJc w:val="right"/>
      <w:pPr>
        <w:tabs>
          <w:tab w:val="num" w:pos="2160"/>
        </w:tabs>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F1531"/>
    <w:multiLevelType w:val="hybridMultilevel"/>
    <w:tmpl w:val="EF38F0F2"/>
    <w:lvl w:ilvl="0" w:tplc="00190409">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36922"/>
    <w:multiLevelType w:val="hybridMultilevel"/>
    <w:tmpl w:val="B6B6093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abstractNum w:abstractNumId="7" w15:restartNumberingAfterBreak="0">
    <w:nsid w:val="43B131F4"/>
    <w:multiLevelType w:val="hybridMultilevel"/>
    <w:tmpl w:val="10FA901C"/>
    <w:lvl w:ilvl="0" w:tplc="FDB48C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BE39BF"/>
    <w:multiLevelType w:val="hybridMultilevel"/>
    <w:tmpl w:val="BA667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num>
  <w:num w:numId="6">
    <w:abstractNumId w:val="1"/>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44"/>
    <w:rsid w:val="00000AB9"/>
    <w:rsid w:val="001A1044"/>
    <w:rsid w:val="00841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6F437-EE1B-40E9-8D9C-F47AB163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044"/>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1A1044"/>
    <w:pPr>
      <w:keepNext/>
      <w:numPr>
        <w:numId w:val="8"/>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1A1044"/>
    <w:pPr>
      <w:keepNext/>
      <w:numPr>
        <w:ilvl w:val="1"/>
        <w:numId w:val="8"/>
      </w:numPr>
      <w:spacing w:before="240" w:after="60"/>
      <w:outlineLvl w:val="1"/>
    </w:pPr>
    <w:rPr>
      <w:rFonts w:cs="Arial"/>
      <w:b/>
      <w:bCs/>
      <w:iCs/>
      <w:sz w:val="28"/>
      <w:szCs w:val="28"/>
    </w:rPr>
  </w:style>
  <w:style w:type="paragraph" w:styleId="Heading3">
    <w:name w:val="heading 3"/>
    <w:basedOn w:val="Normal"/>
    <w:next w:val="Normal"/>
    <w:link w:val="Heading3Char"/>
    <w:qFormat/>
    <w:rsid w:val="001A1044"/>
    <w:pPr>
      <w:keepNext/>
      <w:numPr>
        <w:ilvl w:val="2"/>
        <w:numId w:val="8"/>
      </w:numPr>
      <w:spacing w:before="240" w:after="60"/>
      <w:outlineLvl w:val="2"/>
    </w:pPr>
    <w:rPr>
      <w:b/>
      <w:szCs w:val="20"/>
    </w:rPr>
  </w:style>
  <w:style w:type="paragraph" w:styleId="Heading4">
    <w:name w:val="heading 4"/>
    <w:basedOn w:val="Normal"/>
    <w:next w:val="Normal"/>
    <w:link w:val="Heading4Char"/>
    <w:qFormat/>
    <w:rsid w:val="001A1044"/>
    <w:pPr>
      <w:keepNext/>
      <w:numPr>
        <w:ilvl w:val="3"/>
        <w:numId w:val="8"/>
      </w:numPr>
      <w:spacing w:before="240" w:after="60"/>
      <w:outlineLvl w:val="3"/>
    </w:pPr>
    <w:rPr>
      <w:b/>
      <w:szCs w:val="20"/>
    </w:rPr>
  </w:style>
  <w:style w:type="paragraph" w:styleId="Heading5">
    <w:name w:val="heading 5"/>
    <w:basedOn w:val="Normal"/>
    <w:next w:val="Normal"/>
    <w:link w:val="Heading5Char"/>
    <w:qFormat/>
    <w:rsid w:val="001A1044"/>
    <w:pPr>
      <w:keepNext/>
      <w:numPr>
        <w:ilvl w:val="4"/>
        <w:numId w:val="8"/>
      </w:numPr>
      <w:spacing w:before="240" w:after="60"/>
      <w:outlineLvl w:val="4"/>
    </w:pPr>
    <w:rPr>
      <w:b/>
      <w:szCs w:val="20"/>
    </w:rPr>
  </w:style>
  <w:style w:type="paragraph" w:styleId="Heading6">
    <w:name w:val="heading 6"/>
    <w:basedOn w:val="Normal"/>
    <w:next w:val="Normal"/>
    <w:link w:val="Heading6Char"/>
    <w:qFormat/>
    <w:rsid w:val="001A1044"/>
    <w:pPr>
      <w:keepNext/>
      <w:numPr>
        <w:ilvl w:val="5"/>
        <w:numId w:val="8"/>
      </w:numPr>
      <w:spacing w:before="240" w:after="60"/>
      <w:outlineLvl w:val="5"/>
    </w:pPr>
    <w:rPr>
      <w:b/>
      <w:szCs w:val="20"/>
    </w:rPr>
  </w:style>
  <w:style w:type="paragraph" w:styleId="Heading7">
    <w:name w:val="heading 7"/>
    <w:basedOn w:val="Normal"/>
    <w:next w:val="Normal"/>
    <w:link w:val="Heading7Char"/>
    <w:qFormat/>
    <w:rsid w:val="001A1044"/>
    <w:pPr>
      <w:keepNext/>
      <w:numPr>
        <w:ilvl w:val="6"/>
        <w:numId w:val="8"/>
      </w:numPr>
      <w:spacing w:before="240" w:after="60"/>
      <w:outlineLvl w:val="6"/>
    </w:pPr>
    <w:rPr>
      <w:b/>
      <w:szCs w:val="20"/>
    </w:rPr>
  </w:style>
  <w:style w:type="paragraph" w:styleId="Heading8">
    <w:name w:val="heading 8"/>
    <w:basedOn w:val="Normal"/>
    <w:next w:val="Normal"/>
    <w:link w:val="Heading8Char"/>
    <w:qFormat/>
    <w:rsid w:val="001A1044"/>
    <w:pPr>
      <w:keepNext/>
      <w:numPr>
        <w:ilvl w:val="7"/>
        <w:numId w:val="8"/>
      </w:numPr>
      <w:spacing w:before="240" w:after="60"/>
      <w:outlineLvl w:val="7"/>
    </w:pPr>
    <w:rPr>
      <w:b/>
      <w:szCs w:val="20"/>
    </w:rPr>
  </w:style>
  <w:style w:type="paragraph" w:styleId="Heading9">
    <w:name w:val="heading 9"/>
    <w:basedOn w:val="Normal"/>
    <w:next w:val="Normal"/>
    <w:link w:val="Heading9Char"/>
    <w:qFormat/>
    <w:rsid w:val="001A1044"/>
    <w:pPr>
      <w:keepNext/>
      <w:numPr>
        <w:ilvl w:val="8"/>
        <w:numId w:val="8"/>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044"/>
    <w:rPr>
      <w:rFonts w:ascii="Arial" w:eastAsia="Times New Roman" w:hAnsi="Arial" w:cs="Times New Roman"/>
      <w:b/>
      <w:sz w:val="32"/>
      <w:szCs w:val="20"/>
    </w:rPr>
  </w:style>
  <w:style w:type="character" w:customStyle="1" w:styleId="Heading2Char">
    <w:name w:val="Heading 2 Char"/>
    <w:basedOn w:val="DefaultParagraphFont"/>
    <w:link w:val="Heading2"/>
    <w:rsid w:val="001A1044"/>
    <w:rPr>
      <w:rFonts w:ascii="Arial" w:eastAsia="Times New Roman" w:hAnsi="Arial" w:cs="Arial"/>
      <w:b/>
      <w:bCs/>
      <w:iCs/>
      <w:sz w:val="28"/>
      <w:szCs w:val="28"/>
    </w:rPr>
  </w:style>
  <w:style w:type="character" w:customStyle="1" w:styleId="Heading3Char">
    <w:name w:val="Heading 3 Char"/>
    <w:basedOn w:val="DefaultParagraphFont"/>
    <w:link w:val="Heading3"/>
    <w:rsid w:val="001A1044"/>
    <w:rPr>
      <w:rFonts w:ascii="Arial" w:eastAsia="Times New Roman" w:hAnsi="Arial" w:cs="Times New Roman"/>
      <w:b/>
      <w:sz w:val="24"/>
      <w:szCs w:val="20"/>
    </w:rPr>
  </w:style>
  <w:style w:type="character" w:customStyle="1" w:styleId="Heading4Char">
    <w:name w:val="Heading 4 Char"/>
    <w:basedOn w:val="DefaultParagraphFont"/>
    <w:link w:val="Heading4"/>
    <w:rsid w:val="001A1044"/>
    <w:rPr>
      <w:rFonts w:ascii="Arial" w:eastAsia="Times New Roman" w:hAnsi="Arial" w:cs="Times New Roman"/>
      <w:b/>
      <w:sz w:val="24"/>
      <w:szCs w:val="20"/>
    </w:rPr>
  </w:style>
  <w:style w:type="character" w:customStyle="1" w:styleId="Heading5Char">
    <w:name w:val="Heading 5 Char"/>
    <w:basedOn w:val="DefaultParagraphFont"/>
    <w:link w:val="Heading5"/>
    <w:rsid w:val="001A1044"/>
    <w:rPr>
      <w:rFonts w:ascii="Arial" w:eastAsia="Times New Roman" w:hAnsi="Arial" w:cs="Times New Roman"/>
      <w:b/>
      <w:sz w:val="24"/>
      <w:szCs w:val="20"/>
    </w:rPr>
  </w:style>
  <w:style w:type="character" w:customStyle="1" w:styleId="Heading6Char">
    <w:name w:val="Heading 6 Char"/>
    <w:basedOn w:val="DefaultParagraphFont"/>
    <w:link w:val="Heading6"/>
    <w:rsid w:val="001A1044"/>
    <w:rPr>
      <w:rFonts w:ascii="Arial" w:eastAsia="Times New Roman" w:hAnsi="Arial" w:cs="Times New Roman"/>
      <w:b/>
      <w:sz w:val="24"/>
      <w:szCs w:val="20"/>
    </w:rPr>
  </w:style>
  <w:style w:type="character" w:customStyle="1" w:styleId="Heading7Char">
    <w:name w:val="Heading 7 Char"/>
    <w:basedOn w:val="DefaultParagraphFont"/>
    <w:link w:val="Heading7"/>
    <w:rsid w:val="001A1044"/>
    <w:rPr>
      <w:rFonts w:ascii="Arial" w:eastAsia="Times New Roman" w:hAnsi="Arial" w:cs="Times New Roman"/>
      <w:b/>
      <w:sz w:val="24"/>
      <w:szCs w:val="20"/>
    </w:rPr>
  </w:style>
  <w:style w:type="character" w:customStyle="1" w:styleId="Heading8Char">
    <w:name w:val="Heading 8 Char"/>
    <w:basedOn w:val="DefaultParagraphFont"/>
    <w:link w:val="Heading8"/>
    <w:rsid w:val="001A1044"/>
    <w:rPr>
      <w:rFonts w:ascii="Arial" w:eastAsia="Times New Roman" w:hAnsi="Arial" w:cs="Times New Roman"/>
      <w:b/>
      <w:sz w:val="24"/>
      <w:szCs w:val="20"/>
    </w:rPr>
  </w:style>
  <w:style w:type="character" w:customStyle="1" w:styleId="Heading9Char">
    <w:name w:val="Heading 9 Char"/>
    <w:basedOn w:val="DefaultParagraphFont"/>
    <w:link w:val="Heading9"/>
    <w:rsid w:val="001A1044"/>
    <w:rPr>
      <w:rFonts w:ascii="Arial" w:eastAsia="Times New Roman" w:hAnsi="Arial" w:cs="Arial"/>
      <w:b/>
      <w:sz w:val="24"/>
    </w:rPr>
  </w:style>
  <w:style w:type="paragraph" w:styleId="FootnoteText">
    <w:name w:val="footnote text"/>
    <w:basedOn w:val="Normal"/>
    <w:link w:val="FootnoteTextChar"/>
    <w:rsid w:val="001A1044"/>
    <w:rPr>
      <w:rFonts w:cs="Arial"/>
      <w:sz w:val="20"/>
      <w:szCs w:val="20"/>
    </w:rPr>
  </w:style>
  <w:style w:type="character" w:customStyle="1" w:styleId="FootnoteTextChar">
    <w:name w:val="Footnote Text Char"/>
    <w:basedOn w:val="DefaultParagraphFont"/>
    <w:link w:val="FootnoteText"/>
    <w:rsid w:val="001A1044"/>
    <w:rPr>
      <w:rFonts w:ascii="Arial" w:eastAsia="Times New Roman" w:hAnsi="Arial" w:cs="Arial"/>
      <w:sz w:val="20"/>
      <w:szCs w:val="20"/>
    </w:rPr>
  </w:style>
  <w:style w:type="character" w:styleId="FootnoteReference">
    <w:name w:val="footnote reference"/>
    <w:basedOn w:val="DefaultParagraphFont"/>
    <w:rsid w:val="001A1044"/>
    <w:rPr>
      <w:vertAlign w:val="superscript"/>
    </w:rPr>
  </w:style>
  <w:style w:type="paragraph" w:styleId="ListParagraph">
    <w:name w:val="List Paragraph"/>
    <w:basedOn w:val="Normal"/>
    <w:uiPriority w:val="34"/>
    <w:qFormat/>
    <w:rsid w:val="001A104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2560</Words>
  <Characters>14595</Characters>
  <Application>Microsoft Office Word</Application>
  <DocSecurity>0</DocSecurity>
  <Lines>121</Lines>
  <Paragraphs>34</Paragraphs>
  <ScaleCrop>false</ScaleCrop>
  <Company>USGS EROS</Company>
  <LinksUpToDate>false</LinksUpToDate>
  <CharactersWithSpaces>17121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Anderson (CTR), Cody H</cp:lastModifiedBy>
  <cp:revision>1</cp:revision>
  <dcterms:created xsi:type="dcterms:W3CDTF">2017-03-09T19:39:00Z</dcterms:created>
  <dcterms:modified xsi:type="dcterms:W3CDTF">2017-03-09T19:39:00Z</dcterms:modified>
</cp:coreProperties>
</file>