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A0C" w:rsidRPr="00361AAC" w:rsidRDefault="00EB3A0C" w:rsidP="00EB3A0C">
      <w:pPr>
        <w:pStyle w:val="Heading3"/>
        <w:rPr>
          <w:rFonts w:cs="Arial"/>
        </w:rPr>
      </w:pPr>
      <w:bookmarkStart w:id="0" w:name="_Toc345688094"/>
      <w:bookmarkStart w:id="1" w:name="_Toc350352004"/>
      <w:bookmarkStart w:id="2" w:name="_Toc340837856"/>
      <w:bookmarkStart w:id="3" w:name="_Toc476818656"/>
      <w:r>
        <w:rPr>
          <w:rFonts w:cs="Arial"/>
        </w:rPr>
        <w:t>OLI</w:t>
      </w:r>
      <w:r w:rsidRPr="00361AAC">
        <w:rPr>
          <w:rFonts w:cs="Arial"/>
        </w:rPr>
        <w:t xml:space="preserve"> Standalone 60 Second Radiometric Stability Characterization</w:t>
      </w:r>
      <w:bookmarkEnd w:id="0"/>
      <w:bookmarkEnd w:id="1"/>
      <w:bookmarkEnd w:id="3"/>
    </w:p>
    <w:p w:rsidR="00EB3A0C" w:rsidRPr="00361AAC" w:rsidRDefault="00EB3A0C" w:rsidP="00EB3A0C">
      <w:pPr>
        <w:pStyle w:val="Heading4"/>
        <w:rPr>
          <w:rFonts w:cs="Arial"/>
        </w:rPr>
      </w:pPr>
      <w:bookmarkStart w:id="4" w:name="_Toc345688095"/>
      <w:r w:rsidRPr="00361AAC">
        <w:rPr>
          <w:rFonts w:cs="Arial"/>
        </w:rPr>
        <w:t>Background/Introduction</w:t>
      </w:r>
      <w:bookmarkEnd w:id="4"/>
    </w:p>
    <w:p w:rsidR="00EB3A0C" w:rsidRPr="00361AAC" w:rsidRDefault="00EB3A0C" w:rsidP="00EB3A0C">
      <w:pPr>
        <w:rPr>
          <w:rFonts w:cs="Arial"/>
        </w:rPr>
      </w:pPr>
      <w:r w:rsidRPr="00361AAC">
        <w:rPr>
          <w:rFonts w:cs="Arial"/>
        </w:rPr>
        <w:t xml:space="preserve">Both the bias and the gain instrument stability of an instrument are contributing factors to variability within a </w:t>
      </w:r>
      <w:proofErr w:type="spellStart"/>
      <w:r w:rsidRPr="00361AAC">
        <w:rPr>
          <w:rFonts w:cs="Arial"/>
        </w:rPr>
        <w:t>radiometrically</w:t>
      </w:r>
      <w:proofErr w:type="spellEnd"/>
      <w:r w:rsidRPr="00361AAC">
        <w:rPr>
          <w:rFonts w:cs="Arial"/>
        </w:rPr>
        <w:t xml:space="preserve"> calibrated product.  The </w:t>
      </w:r>
      <w:r>
        <w:rPr>
          <w:rFonts w:cs="Arial"/>
        </w:rPr>
        <w:t>OLI</w:t>
      </w:r>
      <w:r w:rsidRPr="00361AAC">
        <w:rPr>
          <w:rFonts w:cs="Arial"/>
        </w:rPr>
        <w:t xml:space="preserve"> has a “60 second stability,” </w:t>
      </w:r>
      <w:r>
        <w:rPr>
          <w:rFonts w:cs="Arial"/>
        </w:rPr>
        <w:t>aka</w:t>
      </w:r>
      <w:r w:rsidRPr="00361AAC">
        <w:rPr>
          <w:rFonts w:cs="Arial"/>
        </w:rPr>
        <w:t xml:space="preserve"> short-term stability requirement specifically designed to control this within product variability. The specific requirement states: “Over any time period up to 60 seconds, after radiometric correction per 5.3.1.2, the scene-averaged </w:t>
      </w:r>
      <w:r>
        <w:rPr>
          <w:rFonts w:cs="Arial"/>
        </w:rPr>
        <w:t>OLI</w:t>
      </w:r>
      <w:r w:rsidRPr="00361AAC">
        <w:rPr>
          <w:rFonts w:cs="Arial"/>
        </w:rPr>
        <w:t xml:space="preserve"> image data for </w:t>
      </w:r>
      <w:proofErr w:type="spellStart"/>
      <w:r w:rsidRPr="00361AAC">
        <w:rPr>
          <w:rFonts w:cs="Arial"/>
        </w:rPr>
        <w:t>radiometrically</w:t>
      </w:r>
      <w:proofErr w:type="spellEnd"/>
      <w:r w:rsidRPr="00361AAC">
        <w:rPr>
          <w:rFonts w:cs="Arial"/>
        </w:rPr>
        <w:t xml:space="preserve"> constant targets with radiances greater than or equal to L-typical shall not vary by more than plus or minus 0.5% (95% or 2 sigma confidence interval) of measured radiance.”  The 60-sec stability characterization requires scenes of temporally uniform radiance above </w:t>
      </w:r>
      <w:proofErr w:type="spellStart"/>
      <w:r w:rsidRPr="00361AAC">
        <w:rPr>
          <w:rFonts w:cs="Arial"/>
        </w:rPr>
        <w:t>L</w:t>
      </w:r>
      <w:r w:rsidRPr="00361AAC">
        <w:rPr>
          <w:rFonts w:cs="Arial"/>
          <w:vertAlign w:val="subscript"/>
        </w:rPr>
        <w:t>typical</w:t>
      </w:r>
      <w:proofErr w:type="spellEnd"/>
      <w:r w:rsidRPr="00361AAC">
        <w:rPr>
          <w:rStyle w:val="FootnoteReference"/>
          <w:rFonts w:cs="Arial"/>
          <w:color w:val="FF6600"/>
        </w:rPr>
        <w:footnoteReference w:id="1"/>
      </w:r>
      <w:r w:rsidRPr="00361AAC">
        <w:rPr>
          <w:rFonts w:cs="Arial"/>
        </w:rPr>
        <w:t xml:space="preserve">, e.g., long solar acquisitions.  </w:t>
      </w:r>
      <w:proofErr w:type="gramStart"/>
      <w:r w:rsidRPr="00361AAC">
        <w:rPr>
          <w:rFonts w:cs="Arial"/>
        </w:rPr>
        <w:t>Long  shutter</w:t>
      </w:r>
      <w:proofErr w:type="gramEnd"/>
      <w:r w:rsidRPr="00361AAC">
        <w:rPr>
          <w:rFonts w:cs="Arial"/>
        </w:rPr>
        <w:t xml:space="preserve"> data will also be analyzed to allow determination of the bias stability contribution to the overall stability. These datasets (L0r) at most will only be bias and non-linearity corrected. Additionally, solar data products (L1r) will allow characterization of the L1r product 60-second stability. In the processing flow, these collects should be regarded as “special” collects vs. “standard” dark or solar collects identifying the data collects types that will meet the scene(s) minimum length criteria required for this processing. </w:t>
      </w:r>
    </w:p>
    <w:p w:rsidR="00EB3A0C" w:rsidRPr="00361AAC" w:rsidRDefault="00EB3A0C" w:rsidP="00EB3A0C">
      <w:pPr>
        <w:rPr>
          <w:rFonts w:cs="Arial"/>
        </w:rPr>
      </w:pPr>
    </w:p>
    <w:p w:rsidR="00EB3A0C" w:rsidRPr="00361AAC" w:rsidRDefault="00EB3A0C" w:rsidP="00EB3A0C">
      <w:pPr>
        <w:rPr>
          <w:rFonts w:cs="Arial"/>
        </w:rPr>
      </w:pPr>
      <w:r w:rsidRPr="00361AAC">
        <w:rPr>
          <w:rFonts w:cs="Arial"/>
        </w:rPr>
        <w:t xml:space="preserve">There are two options for the analyst for processing these Scenes </w:t>
      </w:r>
    </w:p>
    <w:p w:rsidR="00EB3A0C" w:rsidRPr="00361AAC" w:rsidRDefault="00EB3A0C" w:rsidP="00EB3A0C">
      <w:pPr>
        <w:rPr>
          <w:rFonts w:cs="Arial"/>
        </w:rPr>
      </w:pPr>
      <w:r w:rsidRPr="00361AAC">
        <w:rPr>
          <w:rFonts w:cs="Arial"/>
        </w:rPr>
        <w:t>Option 1 – that is described in this ADD is the IAS processing that relies on Histogram statistics Characterization to collect the basic statistics on the Scenes and then populate the minimal radiometric stability metric as a standalone algorithm that is gathering information only on the 60sec stability.</w:t>
      </w:r>
    </w:p>
    <w:p w:rsidR="00EB3A0C" w:rsidRPr="00361AAC" w:rsidRDefault="00EB3A0C" w:rsidP="00EB3A0C">
      <w:pPr>
        <w:rPr>
          <w:rFonts w:cs="Arial"/>
        </w:rPr>
      </w:pPr>
      <w:r w:rsidRPr="00361AAC">
        <w:rPr>
          <w:rFonts w:cs="Arial"/>
        </w:rPr>
        <w:t>Option 2 – Is the a Toolkit algorithm that operates on the datasets directly and computes the basic statistics from the image data and then populate an extended radiometric stability metric that is gathering information to any stability period up to 60sec (as selected by the analyst) The toolkit version of this stability characterization has a separate ADD and data files for validation.</w:t>
      </w:r>
    </w:p>
    <w:p w:rsidR="00EB3A0C" w:rsidRPr="00361AAC" w:rsidRDefault="00EB3A0C" w:rsidP="00EB3A0C">
      <w:pPr>
        <w:rPr>
          <w:rFonts w:cs="Arial"/>
        </w:rPr>
      </w:pPr>
    </w:p>
    <w:p w:rsidR="00EB3A0C" w:rsidRPr="00361AAC" w:rsidRDefault="00EB3A0C" w:rsidP="00EB3A0C">
      <w:pPr>
        <w:rPr>
          <w:rFonts w:cs="Arial"/>
        </w:rPr>
      </w:pPr>
      <w:r w:rsidRPr="00361AAC">
        <w:rPr>
          <w:rFonts w:cs="Arial"/>
        </w:rPr>
        <w:t xml:space="preserve">The output produced by this option 1 algorithm depends on the input data provided, i.e., solar or shutter.  Response and gain differences statistics across time intervals of 60 seconds are calculated from these uniform radiance scenes and stored in the characterization database. As reflected in the </w:t>
      </w:r>
      <w:r>
        <w:rPr>
          <w:rFonts w:cs="Arial"/>
        </w:rPr>
        <w:t>OLI</w:t>
      </w:r>
      <w:r w:rsidRPr="00361AAC">
        <w:rPr>
          <w:rFonts w:cs="Arial"/>
        </w:rPr>
        <w:t xml:space="preserve"> Ops-Con special 60 seconds long solar acquisitions and related 60 seconds long dark collects will be made at the nominal integration time and their statistical characteristics calculated by Histogram Statistics Characterization at multiple level of processing will be used as input to this algorithm.  This short-term stability characterization will produce five categories of outputs:</w:t>
      </w:r>
    </w:p>
    <w:p w:rsidR="00EB3A0C" w:rsidRPr="00361AAC" w:rsidRDefault="00EB3A0C" w:rsidP="00EB3A0C">
      <w:pPr>
        <w:rPr>
          <w:rFonts w:cs="Arial"/>
        </w:rPr>
      </w:pPr>
    </w:p>
    <w:p w:rsidR="00EB3A0C" w:rsidRPr="00361AAC" w:rsidRDefault="00EB3A0C" w:rsidP="00EB3A0C">
      <w:pPr>
        <w:pStyle w:val="ListParagraph"/>
        <w:numPr>
          <w:ilvl w:val="0"/>
          <w:numId w:val="7"/>
        </w:numPr>
        <w:rPr>
          <w:rFonts w:cs="Arial"/>
        </w:rPr>
      </w:pPr>
      <w:r w:rsidRPr="00361AAC">
        <w:rPr>
          <w:rFonts w:cs="Arial"/>
        </w:rPr>
        <w:t xml:space="preserve">Dark Shutter Raw data band level change in stability </w:t>
      </w:r>
    </w:p>
    <w:p w:rsidR="00EB3A0C" w:rsidRPr="00361AAC" w:rsidRDefault="00EB3A0C" w:rsidP="00EB3A0C">
      <w:pPr>
        <w:pStyle w:val="ListParagraph"/>
        <w:numPr>
          <w:ilvl w:val="0"/>
          <w:numId w:val="7"/>
        </w:numPr>
        <w:rPr>
          <w:rFonts w:cs="Arial"/>
        </w:rPr>
      </w:pPr>
      <w:r w:rsidRPr="00361AAC">
        <w:rPr>
          <w:rFonts w:cs="Arial"/>
        </w:rPr>
        <w:t>Solar bias and non-linearity corrected data band average stability</w:t>
      </w:r>
    </w:p>
    <w:p w:rsidR="00EB3A0C" w:rsidRPr="00361AAC" w:rsidRDefault="00EB3A0C" w:rsidP="00EB3A0C">
      <w:pPr>
        <w:pStyle w:val="ListParagraph"/>
        <w:numPr>
          <w:ilvl w:val="0"/>
          <w:numId w:val="7"/>
        </w:numPr>
        <w:rPr>
          <w:rFonts w:cs="Arial"/>
        </w:rPr>
      </w:pPr>
      <w:r w:rsidRPr="00361AAC">
        <w:rPr>
          <w:rFonts w:cs="Arial"/>
        </w:rPr>
        <w:t>Solar product band average stability in radiance</w:t>
      </w:r>
    </w:p>
    <w:p w:rsidR="00EB3A0C" w:rsidRPr="00361AAC" w:rsidRDefault="00EB3A0C" w:rsidP="00EB3A0C">
      <w:pPr>
        <w:pStyle w:val="ListParagraph"/>
        <w:numPr>
          <w:ilvl w:val="0"/>
          <w:numId w:val="7"/>
        </w:numPr>
        <w:rPr>
          <w:rFonts w:cs="Arial"/>
        </w:rPr>
      </w:pPr>
      <w:r w:rsidRPr="00361AAC">
        <w:rPr>
          <w:rFonts w:cs="Arial"/>
        </w:rPr>
        <w:t>Band average gain stability or L1R Product stability in %</w:t>
      </w:r>
    </w:p>
    <w:p w:rsidR="00EB3A0C" w:rsidRPr="00361AAC" w:rsidRDefault="00EB3A0C" w:rsidP="00EB3A0C">
      <w:pPr>
        <w:pStyle w:val="ListParagraph"/>
        <w:numPr>
          <w:ilvl w:val="0"/>
          <w:numId w:val="7"/>
        </w:numPr>
        <w:rPr>
          <w:rFonts w:cs="Arial"/>
        </w:rPr>
      </w:pPr>
      <w:r w:rsidRPr="00361AAC">
        <w:rPr>
          <w:rFonts w:cs="Arial"/>
        </w:rPr>
        <w:t>Detector by detector level relative gain stability in %</w:t>
      </w:r>
    </w:p>
    <w:p w:rsidR="00EB3A0C" w:rsidRPr="00361AAC" w:rsidRDefault="00EB3A0C" w:rsidP="00EB3A0C">
      <w:pPr>
        <w:rPr>
          <w:rFonts w:cs="Arial"/>
        </w:rPr>
      </w:pPr>
    </w:p>
    <w:p w:rsidR="00EB3A0C" w:rsidRPr="00361AAC" w:rsidRDefault="00EB3A0C" w:rsidP="00EB3A0C">
      <w:pPr>
        <w:rPr>
          <w:rFonts w:cs="Arial"/>
        </w:rPr>
      </w:pPr>
      <w:r w:rsidRPr="00361AAC">
        <w:rPr>
          <w:rFonts w:cs="Arial"/>
        </w:rPr>
        <w:t xml:space="preserve">The individual detector relative gain short-term stability will be used in the analysis for the non-uniformity requirement stability and track actual performance characteristics against the system engineering allocations. </w:t>
      </w:r>
    </w:p>
    <w:p w:rsidR="00EB3A0C" w:rsidRPr="00361AAC" w:rsidRDefault="00EB3A0C" w:rsidP="00EB3A0C">
      <w:pPr>
        <w:rPr>
          <w:rFonts w:cs="Arial"/>
        </w:rPr>
      </w:pPr>
      <w:r w:rsidRPr="00361AAC">
        <w:rPr>
          <w:rFonts w:cs="Arial"/>
        </w:rPr>
        <w:t xml:space="preserve">Solar L1r data products histograms will be used to directly verify the 0.5% radiometric stability requirement.  The solar L1r product stability metric will be converted from radiance units to % so it can be evaluated directly against the 0.5% requirement. Solar data that is bias and nonlinearity corrected will be used to characterize the 60s band mean and relative gains stabilities.  </w:t>
      </w:r>
    </w:p>
    <w:p w:rsidR="00EB3A0C" w:rsidRPr="00361AAC" w:rsidRDefault="00EB3A0C" w:rsidP="00EB3A0C">
      <w:pPr>
        <w:rPr>
          <w:rFonts w:cs="Arial"/>
        </w:rPr>
      </w:pPr>
    </w:p>
    <w:p w:rsidR="00EB3A0C" w:rsidRPr="00361AAC" w:rsidRDefault="00EB3A0C" w:rsidP="00EB3A0C">
      <w:pPr>
        <w:rPr>
          <w:rFonts w:cs="Arial"/>
        </w:rPr>
      </w:pPr>
      <w:r w:rsidRPr="00361AAC">
        <w:rPr>
          <w:rFonts w:cs="Arial"/>
        </w:rPr>
        <w:t>Note that the bias used for bias removal is derived from a model that is based on the pre and post solar collect event dark shutter collects which are also taken at the nominal integration time.</w:t>
      </w:r>
    </w:p>
    <w:p w:rsidR="00EB3A0C" w:rsidRPr="00361AAC" w:rsidRDefault="00EB3A0C" w:rsidP="00EB3A0C">
      <w:pPr>
        <w:rPr>
          <w:rFonts w:cs="Arial"/>
        </w:rPr>
      </w:pPr>
      <w:r w:rsidRPr="00361AAC">
        <w:rPr>
          <w:rFonts w:cs="Arial"/>
        </w:rPr>
        <w:t xml:space="preserve">An additional Toolkit implementation for this characterization will exist.  In that Toolkit implementation the algorithm will works directly on the image data and produce the basic Statistical information on the image or on a set of image subsets. It will generate more radiometric stability output categories for the investigating analyst.  </w:t>
      </w:r>
    </w:p>
    <w:p w:rsidR="00EB3A0C" w:rsidRPr="00361AAC" w:rsidRDefault="00EB3A0C" w:rsidP="00EB3A0C">
      <w:pPr>
        <w:pStyle w:val="Heading4"/>
        <w:rPr>
          <w:rFonts w:cs="Arial"/>
        </w:rPr>
      </w:pPr>
      <w:bookmarkStart w:id="5" w:name="_Toc345688096"/>
      <w:r w:rsidRPr="00361AAC">
        <w:rPr>
          <w:rFonts w:cs="Arial"/>
        </w:rPr>
        <w:t>Inputs</w:t>
      </w:r>
      <w:bookmarkEnd w:id="5"/>
    </w:p>
    <w:tbl>
      <w:tblPr>
        <w:tblW w:w="7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7"/>
        <w:gridCol w:w="1696"/>
        <w:gridCol w:w="1090"/>
        <w:gridCol w:w="1270"/>
        <w:gridCol w:w="1310"/>
      </w:tblGrid>
      <w:tr w:rsidR="00EB3A0C" w:rsidRPr="00361AAC" w:rsidTr="00132F6D">
        <w:trPr>
          <w:trHeight w:val="280"/>
          <w:jc w:val="center"/>
        </w:trPr>
        <w:tc>
          <w:tcPr>
            <w:tcW w:w="2167" w:type="dxa"/>
            <w:shd w:val="clear" w:color="auto" w:fill="auto"/>
            <w:noWrap/>
            <w:vAlign w:val="bottom"/>
          </w:tcPr>
          <w:p w:rsidR="00EB3A0C" w:rsidRPr="00361AAC" w:rsidRDefault="00EB3A0C" w:rsidP="00132F6D">
            <w:pPr>
              <w:rPr>
                <w:rFonts w:cs="Arial"/>
                <w:b/>
                <w:sz w:val="20"/>
                <w:szCs w:val="20"/>
              </w:rPr>
            </w:pPr>
            <w:r w:rsidRPr="00361AAC">
              <w:rPr>
                <w:rFonts w:cs="Arial"/>
                <w:b/>
                <w:sz w:val="20"/>
                <w:szCs w:val="20"/>
              </w:rPr>
              <w:t>Descriptions</w:t>
            </w:r>
          </w:p>
        </w:tc>
        <w:tc>
          <w:tcPr>
            <w:tcW w:w="1676" w:type="dxa"/>
            <w:shd w:val="clear" w:color="auto" w:fill="auto"/>
          </w:tcPr>
          <w:p w:rsidR="00EB3A0C" w:rsidRPr="00361AAC" w:rsidRDefault="00EB3A0C" w:rsidP="00132F6D">
            <w:pPr>
              <w:rPr>
                <w:rFonts w:cs="Arial"/>
                <w:b/>
                <w:sz w:val="20"/>
                <w:szCs w:val="20"/>
              </w:rPr>
            </w:pPr>
            <w:r w:rsidRPr="00361AAC">
              <w:rPr>
                <w:rFonts w:cs="Arial"/>
                <w:b/>
                <w:sz w:val="20"/>
                <w:szCs w:val="20"/>
              </w:rPr>
              <w:t>Symbol</w:t>
            </w:r>
          </w:p>
        </w:tc>
        <w:tc>
          <w:tcPr>
            <w:tcW w:w="1110" w:type="dxa"/>
            <w:shd w:val="clear" w:color="auto" w:fill="auto"/>
            <w:vAlign w:val="bottom"/>
          </w:tcPr>
          <w:p w:rsidR="00EB3A0C" w:rsidRPr="00361AAC" w:rsidRDefault="00EB3A0C" w:rsidP="00132F6D">
            <w:pPr>
              <w:rPr>
                <w:rFonts w:cs="Arial"/>
                <w:b/>
                <w:sz w:val="20"/>
                <w:szCs w:val="20"/>
              </w:rPr>
            </w:pPr>
            <w:r w:rsidRPr="00361AAC">
              <w:rPr>
                <w:rFonts w:cs="Arial"/>
                <w:b/>
                <w:sz w:val="20"/>
                <w:szCs w:val="20"/>
              </w:rPr>
              <w:t>Units</w:t>
            </w:r>
          </w:p>
        </w:tc>
        <w:tc>
          <w:tcPr>
            <w:tcW w:w="1270" w:type="dxa"/>
            <w:shd w:val="clear" w:color="auto" w:fill="auto"/>
            <w:noWrap/>
            <w:vAlign w:val="bottom"/>
          </w:tcPr>
          <w:p w:rsidR="00EB3A0C" w:rsidRPr="00361AAC" w:rsidRDefault="00EB3A0C" w:rsidP="00132F6D">
            <w:pPr>
              <w:rPr>
                <w:rFonts w:cs="Arial"/>
                <w:b/>
                <w:sz w:val="20"/>
                <w:szCs w:val="20"/>
              </w:rPr>
            </w:pPr>
            <w:r w:rsidRPr="00361AAC">
              <w:rPr>
                <w:rFonts w:cs="Arial"/>
                <w:b/>
                <w:sz w:val="20"/>
                <w:szCs w:val="20"/>
              </w:rPr>
              <w:t>Level</w:t>
            </w:r>
          </w:p>
        </w:tc>
        <w:tc>
          <w:tcPr>
            <w:tcW w:w="1310" w:type="dxa"/>
            <w:shd w:val="clear" w:color="auto" w:fill="auto"/>
            <w:noWrap/>
            <w:vAlign w:val="bottom"/>
          </w:tcPr>
          <w:p w:rsidR="00EB3A0C" w:rsidRPr="00361AAC" w:rsidRDefault="00EB3A0C" w:rsidP="00132F6D">
            <w:pPr>
              <w:rPr>
                <w:rFonts w:cs="Arial"/>
                <w:b/>
                <w:sz w:val="20"/>
                <w:szCs w:val="20"/>
              </w:rPr>
            </w:pPr>
            <w:r w:rsidRPr="00361AAC">
              <w:rPr>
                <w:rFonts w:cs="Arial"/>
                <w:b/>
                <w:sz w:val="20"/>
                <w:szCs w:val="20"/>
              </w:rPr>
              <w:t>Source</w:t>
            </w:r>
          </w:p>
        </w:tc>
      </w:tr>
      <w:tr w:rsidR="00EB3A0C" w:rsidRPr="00361AAC" w:rsidTr="00132F6D">
        <w:trPr>
          <w:trHeight w:val="280"/>
          <w:jc w:val="center"/>
        </w:trPr>
        <w:tc>
          <w:tcPr>
            <w:tcW w:w="2167" w:type="dxa"/>
            <w:shd w:val="clear" w:color="auto" w:fill="auto"/>
            <w:noWrap/>
            <w:vAlign w:val="center"/>
          </w:tcPr>
          <w:p w:rsidR="00EB3A0C" w:rsidRPr="00361AAC" w:rsidRDefault="00EB3A0C" w:rsidP="00132F6D">
            <w:pPr>
              <w:rPr>
                <w:rFonts w:cs="Arial"/>
                <w:sz w:val="20"/>
                <w:szCs w:val="20"/>
              </w:rPr>
            </w:pPr>
            <w:r w:rsidRPr="00361AAC">
              <w:rPr>
                <w:rFonts w:cs="Arial"/>
                <w:sz w:val="20"/>
                <w:szCs w:val="20"/>
              </w:rPr>
              <w:t>Signal Mean</w:t>
            </w:r>
          </w:p>
        </w:tc>
        <w:tc>
          <w:tcPr>
            <w:tcW w:w="1676" w:type="dxa"/>
            <w:shd w:val="clear" w:color="auto" w:fill="auto"/>
            <w:vAlign w:val="center"/>
          </w:tcPr>
          <w:p w:rsidR="00EB3A0C" w:rsidRPr="00361AAC" w:rsidDel="00401362" w:rsidRDefault="00EB3A0C" w:rsidP="00132F6D">
            <w:pPr>
              <w:rPr>
                <w:rFonts w:cs="Arial"/>
                <w:sz w:val="20"/>
                <w:szCs w:val="20"/>
              </w:rPr>
            </w:pPr>
            <w:r w:rsidRPr="00361AAC">
              <w:rPr>
                <w:rFonts w:cs="Arial"/>
                <w:noProof/>
                <w:position w:val="-10"/>
                <w:sz w:val="20"/>
                <w:szCs w:val="20"/>
              </w:rPr>
              <w:drawing>
                <wp:inline distT="0" distB="0" distL="0" distR="0" wp14:anchorId="44221BE5" wp14:editId="6B950245">
                  <wp:extent cx="363855" cy="203200"/>
                  <wp:effectExtent l="0" t="0" r="0" b="0"/>
                  <wp:docPr id="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3855" cy="203200"/>
                          </a:xfrm>
                          <a:prstGeom prst="rect">
                            <a:avLst/>
                          </a:prstGeom>
                          <a:noFill/>
                          <a:ln>
                            <a:noFill/>
                          </a:ln>
                        </pic:spPr>
                      </pic:pic>
                    </a:graphicData>
                  </a:graphic>
                </wp:inline>
              </w:drawing>
            </w:r>
          </w:p>
        </w:tc>
        <w:tc>
          <w:tcPr>
            <w:tcW w:w="1110" w:type="dxa"/>
            <w:shd w:val="clear" w:color="auto" w:fill="auto"/>
            <w:vAlign w:val="center"/>
          </w:tcPr>
          <w:p w:rsidR="00EB3A0C" w:rsidRPr="00361AAC" w:rsidRDefault="00EB3A0C" w:rsidP="00132F6D">
            <w:pPr>
              <w:rPr>
                <w:rFonts w:cs="Arial"/>
                <w:sz w:val="20"/>
                <w:szCs w:val="20"/>
              </w:rPr>
            </w:pPr>
            <w:r w:rsidRPr="00361AAC">
              <w:rPr>
                <w:rFonts w:cs="Arial"/>
                <w:sz w:val="20"/>
                <w:szCs w:val="20"/>
              </w:rPr>
              <w:t>Float</w:t>
            </w:r>
          </w:p>
          <w:p w:rsidR="00EB3A0C" w:rsidRPr="00361AAC" w:rsidRDefault="00EB3A0C" w:rsidP="00132F6D">
            <w:pPr>
              <w:rPr>
                <w:rFonts w:cs="Arial"/>
                <w:sz w:val="20"/>
                <w:szCs w:val="20"/>
              </w:rPr>
            </w:pPr>
            <w:r w:rsidRPr="00361AAC">
              <w:rPr>
                <w:rFonts w:cs="Arial"/>
                <w:sz w:val="20"/>
                <w:szCs w:val="20"/>
              </w:rPr>
              <w:t xml:space="preserve">[DN] or [w/m2 </w:t>
            </w:r>
            <w:proofErr w:type="spellStart"/>
            <w:r w:rsidRPr="00361AAC">
              <w:rPr>
                <w:rFonts w:cs="Arial"/>
                <w:sz w:val="20"/>
                <w:szCs w:val="20"/>
              </w:rPr>
              <w:t>sr</w:t>
            </w:r>
            <w:proofErr w:type="spellEnd"/>
            <w:r w:rsidRPr="00361AAC">
              <w:rPr>
                <w:rFonts w:cs="Arial"/>
                <w:sz w:val="20"/>
                <w:szCs w:val="20"/>
              </w:rPr>
              <w:t xml:space="preserve"> um]</w:t>
            </w:r>
          </w:p>
        </w:tc>
        <w:tc>
          <w:tcPr>
            <w:tcW w:w="1270" w:type="dxa"/>
            <w:shd w:val="clear" w:color="auto" w:fill="auto"/>
            <w:noWrap/>
            <w:vAlign w:val="center"/>
          </w:tcPr>
          <w:p w:rsidR="00EB3A0C" w:rsidRPr="00361AAC" w:rsidRDefault="00EB3A0C"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w:t>
            </w:r>
            <w:r w:rsidRPr="00361AAC">
              <w:rPr>
                <w:rFonts w:cs="Arial"/>
                <w:sz w:val="20"/>
                <w:szCs w:val="20"/>
              </w:rPr>
              <w:t>xN</w:t>
            </w:r>
            <w:r w:rsidRPr="00361AAC">
              <w:rPr>
                <w:rFonts w:cs="Arial"/>
                <w:sz w:val="20"/>
                <w:szCs w:val="20"/>
                <w:vertAlign w:val="subscript"/>
              </w:rPr>
              <w:t>S</w:t>
            </w:r>
            <w:r w:rsidRPr="00361AAC">
              <w:rPr>
                <w:rFonts w:cs="Arial"/>
                <w:sz w:val="20"/>
                <w:szCs w:val="20"/>
              </w:rPr>
              <w:t>xN</w:t>
            </w:r>
            <w:r w:rsidRPr="00361AAC">
              <w:rPr>
                <w:rFonts w:cs="Arial"/>
                <w:sz w:val="20"/>
                <w:szCs w:val="20"/>
                <w:vertAlign w:val="subscript"/>
              </w:rPr>
              <w:t>D</w:t>
            </w:r>
            <w:proofErr w:type="spellEnd"/>
          </w:p>
        </w:tc>
        <w:tc>
          <w:tcPr>
            <w:tcW w:w="1310" w:type="dxa"/>
            <w:shd w:val="clear" w:color="auto" w:fill="auto"/>
            <w:noWrap/>
            <w:vAlign w:val="center"/>
          </w:tcPr>
          <w:p w:rsidR="00EB3A0C" w:rsidRPr="00361AAC" w:rsidRDefault="00EB3A0C" w:rsidP="00132F6D">
            <w:pPr>
              <w:rPr>
                <w:rFonts w:cs="Arial"/>
                <w:sz w:val="20"/>
                <w:szCs w:val="20"/>
              </w:rPr>
            </w:pPr>
            <w:r w:rsidRPr="00361AAC">
              <w:rPr>
                <w:rFonts w:cs="Arial"/>
                <w:sz w:val="20"/>
                <w:szCs w:val="20"/>
              </w:rPr>
              <w:t>Histogram</w:t>
            </w:r>
            <w:bookmarkStart w:id="6" w:name="_Ref119394712"/>
            <w:r w:rsidRPr="00361AAC">
              <w:rPr>
                <w:rStyle w:val="FootnoteReference"/>
                <w:rFonts w:cs="Arial"/>
                <w:sz w:val="20"/>
                <w:szCs w:val="20"/>
              </w:rPr>
              <w:footnoteReference w:id="2"/>
            </w:r>
            <w:bookmarkEnd w:id="6"/>
            <w:r w:rsidRPr="00361AAC">
              <w:rPr>
                <w:rFonts w:cs="Arial"/>
                <w:sz w:val="20"/>
                <w:szCs w:val="20"/>
              </w:rPr>
              <w:t xml:space="preserve"> Stat Char</w:t>
            </w:r>
          </w:p>
          <w:p w:rsidR="00EB3A0C" w:rsidRPr="00361AAC" w:rsidRDefault="00EB3A0C" w:rsidP="00132F6D">
            <w:pPr>
              <w:rPr>
                <w:rFonts w:cs="Arial"/>
                <w:sz w:val="20"/>
                <w:szCs w:val="20"/>
              </w:rPr>
            </w:pPr>
            <w:r w:rsidRPr="00361AAC">
              <w:rPr>
                <w:rFonts w:cs="Arial"/>
                <w:position w:val="-10"/>
                <w:sz w:val="20"/>
                <w:szCs w:val="20"/>
              </w:rPr>
              <w:object w:dxaOrig="2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1pt" o:ole="">
                  <v:imagedata r:id="rId8" o:title=""/>
                </v:shape>
                <o:OLEObject Type="Embed" ProgID="Equation.3" ShapeID="_x0000_i1025" DrawAspect="Content" ObjectID="_1550577375" r:id="rId9"/>
              </w:object>
            </w:r>
          </w:p>
        </w:tc>
      </w:tr>
      <w:tr w:rsidR="00EB3A0C" w:rsidRPr="00361AAC" w:rsidTr="00132F6D">
        <w:trPr>
          <w:trHeight w:val="280"/>
          <w:jc w:val="center"/>
        </w:trPr>
        <w:tc>
          <w:tcPr>
            <w:tcW w:w="2167" w:type="dxa"/>
            <w:shd w:val="clear" w:color="auto" w:fill="auto"/>
            <w:noWrap/>
            <w:vAlign w:val="center"/>
          </w:tcPr>
          <w:p w:rsidR="00EB3A0C" w:rsidRPr="00361AAC" w:rsidRDefault="00EB3A0C" w:rsidP="00132F6D">
            <w:pPr>
              <w:rPr>
                <w:rFonts w:cs="Arial"/>
                <w:sz w:val="20"/>
                <w:szCs w:val="20"/>
              </w:rPr>
            </w:pPr>
            <w:r w:rsidRPr="00361AAC">
              <w:rPr>
                <w:rFonts w:cs="Arial"/>
                <w:sz w:val="20"/>
                <w:szCs w:val="20"/>
              </w:rPr>
              <w:t>Signal Max</w:t>
            </w:r>
          </w:p>
        </w:tc>
        <w:tc>
          <w:tcPr>
            <w:tcW w:w="1676" w:type="dxa"/>
            <w:shd w:val="clear" w:color="auto" w:fill="auto"/>
            <w:vAlign w:val="center"/>
          </w:tcPr>
          <w:p w:rsidR="00EB3A0C" w:rsidRPr="00361AAC" w:rsidDel="00401362" w:rsidRDefault="00EB3A0C" w:rsidP="00132F6D">
            <w:pPr>
              <w:rPr>
                <w:rFonts w:cs="Arial"/>
                <w:sz w:val="20"/>
                <w:szCs w:val="20"/>
              </w:rPr>
            </w:pPr>
            <w:r w:rsidRPr="00361AAC">
              <w:rPr>
                <w:rFonts w:cs="Arial"/>
                <w:noProof/>
                <w:position w:val="-10"/>
                <w:sz w:val="20"/>
                <w:szCs w:val="20"/>
              </w:rPr>
              <w:drawing>
                <wp:inline distT="0" distB="0" distL="0" distR="0" wp14:anchorId="4E85085A" wp14:editId="609E4520">
                  <wp:extent cx="838200" cy="186055"/>
                  <wp:effectExtent l="0" t="0" r="0" b="0"/>
                  <wp:docPr id="3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186055"/>
                          </a:xfrm>
                          <a:prstGeom prst="rect">
                            <a:avLst/>
                          </a:prstGeom>
                          <a:noFill/>
                          <a:ln>
                            <a:noFill/>
                          </a:ln>
                        </pic:spPr>
                      </pic:pic>
                    </a:graphicData>
                  </a:graphic>
                </wp:inline>
              </w:drawing>
            </w:r>
          </w:p>
        </w:tc>
        <w:tc>
          <w:tcPr>
            <w:tcW w:w="1110" w:type="dxa"/>
            <w:shd w:val="clear" w:color="auto" w:fill="auto"/>
            <w:vAlign w:val="center"/>
          </w:tcPr>
          <w:p w:rsidR="00EB3A0C" w:rsidRPr="00361AAC" w:rsidRDefault="00EB3A0C" w:rsidP="00132F6D">
            <w:pPr>
              <w:rPr>
                <w:rFonts w:cs="Arial"/>
                <w:sz w:val="20"/>
                <w:szCs w:val="20"/>
              </w:rPr>
            </w:pPr>
            <w:r w:rsidRPr="00361AAC">
              <w:rPr>
                <w:rFonts w:cs="Arial"/>
                <w:sz w:val="20"/>
                <w:szCs w:val="20"/>
              </w:rPr>
              <w:t>Float</w:t>
            </w:r>
          </w:p>
          <w:p w:rsidR="00EB3A0C" w:rsidRPr="00361AAC" w:rsidRDefault="00EB3A0C" w:rsidP="00132F6D">
            <w:pPr>
              <w:rPr>
                <w:rFonts w:cs="Arial"/>
                <w:sz w:val="20"/>
                <w:szCs w:val="20"/>
              </w:rPr>
            </w:pPr>
            <w:r w:rsidRPr="00361AAC">
              <w:rPr>
                <w:rFonts w:cs="Arial"/>
                <w:sz w:val="20"/>
                <w:szCs w:val="20"/>
              </w:rPr>
              <w:t xml:space="preserve">[DN] or [w/m2 </w:t>
            </w:r>
            <w:proofErr w:type="spellStart"/>
            <w:r w:rsidRPr="00361AAC">
              <w:rPr>
                <w:rFonts w:cs="Arial"/>
                <w:sz w:val="20"/>
                <w:szCs w:val="20"/>
              </w:rPr>
              <w:t>sr</w:t>
            </w:r>
            <w:proofErr w:type="spellEnd"/>
            <w:r w:rsidRPr="00361AAC">
              <w:rPr>
                <w:rFonts w:cs="Arial"/>
                <w:sz w:val="20"/>
                <w:szCs w:val="20"/>
              </w:rPr>
              <w:t xml:space="preserve"> um]</w:t>
            </w:r>
          </w:p>
        </w:tc>
        <w:tc>
          <w:tcPr>
            <w:tcW w:w="1270" w:type="dxa"/>
            <w:shd w:val="clear" w:color="auto" w:fill="auto"/>
            <w:noWrap/>
            <w:vAlign w:val="center"/>
          </w:tcPr>
          <w:p w:rsidR="00EB3A0C" w:rsidRPr="00361AAC" w:rsidRDefault="00EB3A0C"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w:t>
            </w:r>
            <w:r w:rsidRPr="00361AAC">
              <w:rPr>
                <w:rFonts w:cs="Arial"/>
                <w:sz w:val="20"/>
                <w:szCs w:val="20"/>
              </w:rPr>
              <w:t>xN</w:t>
            </w:r>
            <w:r w:rsidRPr="00361AAC">
              <w:rPr>
                <w:rFonts w:cs="Arial"/>
                <w:sz w:val="20"/>
                <w:szCs w:val="20"/>
                <w:vertAlign w:val="subscript"/>
              </w:rPr>
              <w:t>S</w:t>
            </w:r>
            <w:r w:rsidRPr="00361AAC">
              <w:rPr>
                <w:rFonts w:cs="Arial"/>
                <w:sz w:val="20"/>
                <w:szCs w:val="20"/>
              </w:rPr>
              <w:t>xN</w:t>
            </w:r>
            <w:r w:rsidRPr="00361AAC">
              <w:rPr>
                <w:rFonts w:cs="Arial"/>
                <w:sz w:val="20"/>
                <w:szCs w:val="20"/>
                <w:vertAlign w:val="subscript"/>
              </w:rPr>
              <w:t>D</w:t>
            </w:r>
            <w:proofErr w:type="spellEnd"/>
          </w:p>
        </w:tc>
        <w:tc>
          <w:tcPr>
            <w:tcW w:w="1310" w:type="dxa"/>
            <w:shd w:val="clear" w:color="auto" w:fill="auto"/>
            <w:noWrap/>
            <w:vAlign w:val="center"/>
          </w:tcPr>
          <w:p w:rsidR="00EB3A0C" w:rsidRPr="00361AAC" w:rsidRDefault="00EB3A0C" w:rsidP="00132F6D">
            <w:pPr>
              <w:rPr>
                <w:rFonts w:cs="Arial"/>
                <w:sz w:val="20"/>
                <w:szCs w:val="20"/>
              </w:rPr>
            </w:pPr>
            <w:r w:rsidRPr="00361AAC">
              <w:rPr>
                <w:rFonts w:cs="Arial"/>
                <w:sz w:val="20"/>
                <w:szCs w:val="20"/>
              </w:rPr>
              <w:t>Histogram</w:t>
            </w:r>
            <w:r w:rsidRPr="00361AAC">
              <w:rPr>
                <w:rFonts w:cs="Arial"/>
                <w:sz w:val="20"/>
                <w:szCs w:val="20"/>
                <w:vertAlign w:val="superscript"/>
              </w:rPr>
              <w:fldChar w:fldCharType="begin"/>
            </w:r>
            <w:r w:rsidRPr="00361AAC">
              <w:rPr>
                <w:rFonts w:cs="Arial"/>
                <w:sz w:val="20"/>
                <w:szCs w:val="20"/>
                <w:vertAlign w:val="superscript"/>
              </w:rPr>
              <w:instrText xml:space="preserve"> NOTEREF _Ref119394712 \h  \* MERGEFORMAT </w:instrText>
            </w:r>
            <w:r w:rsidRPr="00361AAC">
              <w:rPr>
                <w:rFonts w:cs="Arial"/>
                <w:sz w:val="20"/>
                <w:szCs w:val="20"/>
                <w:vertAlign w:val="superscript"/>
              </w:rPr>
            </w:r>
            <w:r w:rsidRPr="00361AAC">
              <w:rPr>
                <w:rFonts w:cs="Arial"/>
                <w:sz w:val="20"/>
                <w:szCs w:val="20"/>
                <w:vertAlign w:val="superscript"/>
              </w:rPr>
              <w:fldChar w:fldCharType="separate"/>
            </w:r>
            <w:r>
              <w:rPr>
                <w:rFonts w:cs="Arial"/>
                <w:sz w:val="20"/>
                <w:szCs w:val="20"/>
                <w:vertAlign w:val="superscript"/>
              </w:rPr>
              <w:t>10</w:t>
            </w:r>
            <w:r w:rsidRPr="00361AAC">
              <w:rPr>
                <w:rFonts w:cs="Arial"/>
                <w:sz w:val="20"/>
                <w:szCs w:val="20"/>
                <w:vertAlign w:val="superscript"/>
              </w:rPr>
              <w:fldChar w:fldCharType="end"/>
            </w:r>
            <w:r w:rsidRPr="00361AAC">
              <w:rPr>
                <w:rFonts w:cs="Arial"/>
                <w:sz w:val="20"/>
                <w:szCs w:val="20"/>
              </w:rPr>
              <w:t xml:space="preserve"> Stat Char </w:t>
            </w:r>
            <w:proofErr w:type="spellStart"/>
            <w:r w:rsidRPr="00361AAC">
              <w:rPr>
                <w:rFonts w:cs="Arial"/>
                <w:i/>
                <w:sz w:val="20"/>
                <w:szCs w:val="20"/>
              </w:rPr>
              <w:t>Q</w:t>
            </w:r>
            <w:r w:rsidRPr="00361AAC">
              <w:rPr>
                <w:rFonts w:cs="Arial"/>
                <w:i/>
                <w:sz w:val="20"/>
                <w:szCs w:val="20"/>
                <w:vertAlign w:val="subscript"/>
              </w:rPr>
              <w:t>max</w:t>
            </w:r>
            <w:proofErr w:type="spellEnd"/>
          </w:p>
        </w:tc>
      </w:tr>
      <w:tr w:rsidR="00EB3A0C" w:rsidRPr="00361AAC" w:rsidTr="00132F6D">
        <w:trPr>
          <w:trHeight w:val="280"/>
          <w:jc w:val="center"/>
        </w:trPr>
        <w:tc>
          <w:tcPr>
            <w:tcW w:w="2167" w:type="dxa"/>
            <w:shd w:val="clear" w:color="auto" w:fill="auto"/>
            <w:noWrap/>
            <w:vAlign w:val="center"/>
          </w:tcPr>
          <w:p w:rsidR="00EB3A0C" w:rsidRPr="00361AAC" w:rsidRDefault="00EB3A0C" w:rsidP="00132F6D">
            <w:pPr>
              <w:rPr>
                <w:rFonts w:cs="Arial"/>
                <w:sz w:val="20"/>
                <w:szCs w:val="20"/>
              </w:rPr>
            </w:pPr>
            <w:r w:rsidRPr="00361AAC">
              <w:rPr>
                <w:rFonts w:cs="Arial"/>
                <w:sz w:val="20"/>
                <w:szCs w:val="20"/>
              </w:rPr>
              <w:t>Signal Min</w:t>
            </w:r>
          </w:p>
        </w:tc>
        <w:tc>
          <w:tcPr>
            <w:tcW w:w="1676" w:type="dxa"/>
            <w:shd w:val="clear" w:color="auto" w:fill="auto"/>
            <w:vAlign w:val="center"/>
          </w:tcPr>
          <w:p w:rsidR="00EB3A0C" w:rsidRPr="00361AAC" w:rsidDel="00401362" w:rsidRDefault="00EB3A0C" w:rsidP="00132F6D">
            <w:pPr>
              <w:rPr>
                <w:rFonts w:cs="Arial"/>
                <w:sz w:val="20"/>
                <w:szCs w:val="20"/>
              </w:rPr>
            </w:pPr>
            <w:r w:rsidRPr="00361AAC">
              <w:rPr>
                <w:rFonts w:cs="Arial"/>
                <w:noProof/>
                <w:position w:val="-10"/>
                <w:sz w:val="20"/>
                <w:szCs w:val="20"/>
              </w:rPr>
              <w:drawing>
                <wp:inline distT="0" distB="0" distL="0" distR="0" wp14:anchorId="32CED410" wp14:editId="43AA31D2">
                  <wp:extent cx="812800" cy="186055"/>
                  <wp:effectExtent l="0" t="0" r="0" b="0"/>
                  <wp:docPr id="4288" name="Picture 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800" cy="186055"/>
                          </a:xfrm>
                          <a:prstGeom prst="rect">
                            <a:avLst/>
                          </a:prstGeom>
                          <a:noFill/>
                          <a:ln>
                            <a:noFill/>
                          </a:ln>
                        </pic:spPr>
                      </pic:pic>
                    </a:graphicData>
                  </a:graphic>
                </wp:inline>
              </w:drawing>
            </w:r>
          </w:p>
        </w:tc>
        <w:tc>
          <w:tcPr>
            <w:tcW w:w="1110" w:type="dxa"/>
            <w:shd w:val="clear" w:color="auto" w:fill="auto"/>
            <w:vAlign w:val="center"/>
          </w:tcPr>
          <w:p w:rsidR="00EB3A0C" w:rsidRPr="00361AAC" w:rsidRDefault="00EB3A0C" w:rsidP="00132F6D">
            <w:pPr>
              <w:rPr>
                <w:rFonts w:cs="Arial"/>
                <w:sz w:val="20"/>
                <w:szCs w:val="20"/>
              </w:rPr>
            </w:pPr>
            <w:r w:rsidRPr="00361AAC">
              <w:rPr>
                <w:rFonts w:cs="Arial"/>
                <w:sz w:val="20"/>
                <w:szCs w:val="20"/>
              </w:rPr>
              <w:t>Float</w:t>
            </w:r>
          </w:p>
          <w:p w:rsidR="00EB3A0C" w:rsidRPr="00361AAC" w:rsidRDefault="00EB3A0C" w:rsidP="00132F6D">
            <w:pPr>
              <w:rPr>
                <w:rFonts w:cs="Arial"/>
                <w:sz w:val="20"/>
                <w:szCs w:val="20"/>
              </w:rPr>
            </w:pPr>
            <w:r w:rsidRPr="00361AAC">
              <w:rPr>
                <w:rFonts w:cs="Arial"/>
                <w:sz w:val="20"/>
                <w:szCs w:val="20"/>
              </w:rPr>
              <w:t xml:space="preserve">[DN] or [w/m2 </w:t>
            </w:r>
            <w:proofErr w:type="spellStart"/>
            <w:r w:rsidRPr="00361AAC">
              <w:rPr>
                <w:rFonts w:cs="Arial"/>
                <w:sz w:val="20"/>
                <w:szCs w:val="20"/>
              </w:rPr>
              <w:t>sr</w:t>
            </w:r>
            <w:proofErr w:type="spellEnd"/>
            <w:r w:rsidRPr="00361AAC">
              <w:rPr>
                <w:rFonts w:cs="Arial"/>
                <w:sz w:val="20"/>
                <w:szCs w:val="20"/>
              </w:rPr>
              <w:t xml:space="preserve"> um]</w:t>
            </w:r>
          </w:p>
        </w:tc>
        <w:tc>
          <w:tcPr>
            <w:tcW w:w="1270" w:type="dxa"/>
            <w:shd w:val="clear" w:color="auto" w:fill="auto"/>
            <w:noWrap/>
            <w:vAlign w:val="center"/>
          </w:tcPr>
          <w:p w:rsidR="00EB3A0C" w:rsidRPr="00361AAC" w:rsidRDefault="00EB3A0C"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w:t>
            </w:r>
            <w:r w:rsidRPr="00361AAC">
              <w:rPr>
                <w:rFonts w:cs="Arial"/>
                <w:sz w:val="20"/>
                <w:szCs w:val="20"/>
              </w:rPr>
              <w:t>xN</w:t>
            </w:r>
            <w:r w:rsidRPr="00361AAC">
              <w:rPr>
                <w:rFonts w:cs="Arial"/>
                <w:sz w:val="20"/>
                <w:szCs w:val="20"/>
                <w:vertAlign w:val="subscript"/>
              </w:rPr>
              <w:t>S</w:t>
            </w:r>
            <w:r w:rsidRPr="00361AAC">
              <w:rPr>
                <w:rFonts w:cs="Arial"/>
                <w:sz w:val="20"/>
                <w:szCs w:val="20"/>
              </w:rPr>
              <w:t>xN</w:t>
            </w:r>
            <w:r w:rsidRPr="00361AAC">
              <w:rPr>
                <w:rFonts w:cs="Arial"/>
                <w:sz w:val="20"/>
                <w:szCs w:val="20"/>
                <w:vertAlign w:val="subscript"/>
              </w:rPr>
              <w:t>D</w:t>
            </w:r>
            <w:proofErr w:type="spellEnd"/>
          </w:p>
        </w:tc>
        <w:tc>
          <w:tcPr>
            <w:tcW w:w="1310" w:type="dxa"/>
            <w:shd w:val="clear" w:color="auto" w:fill="auto"/>
            <w:noWrap/>
            <w:vAlign w:val="center"/>
          </w:tcPr>
          <w:p w:rsidR="00EB3A0C" w:rsidRPr="00361AAC" w:rsidRDefault="00EB3A0C" w:rsidP="00132F6D">
            <w:pPr>
              <w:rPr>
                <w:rFonts w:cs="Arial"/>
                <w:sz w:val="20"/>
                <w:szCs w:val="20"/>
              </w:rPr>
            </w:pPr>
            <w:r w:rsidRPr="00361AAC">
              <w:rPr>
                <w:rFonts w:cs="Arial"/>
                <w:sz w:val="20"/>
                <w:szCs w:val="20"/>
              </w:rPr>
              <w:t>Histogram</w:t>
            </w:r>
            <w:r w:rsidRPr="00361AAC">
              <w:rPr>
                <w:rFonts w:cs="Arial"/>
                <w:sz w:val="20"/>
                <w:szCs w:val="20"/>
                <w:vertAlign w:val="superscript"/>
              </w:rPr>
              <w:fldChar w:fldCharType="begin"/>
            </w:r>
            <w:r w:rsidRPr="00361AAC">
              <w:rPr>
                <w:rFonts w:cs="Arial"/>
                <w:sz w:val="20"/>
                <w:szCs w:val="20"/>
                <w:vertAlign w:val="superscript"/>
              </w:rPr>
              <w:instrText xml:space="preserve"> NOTEREF _Ref119394712 \h  \* MERGEFORMAT </w:instrText>
            </w:r>
            <w:r w:rsidRPr="00361AAC">
              <w:rPr>
                <w:rFonts w:cs="Arial"/>
                <w:sz w:val="20"/>
                <w:szCs w:val="20"/>
                <w:vertAlign w:val="superscript"/>
              </w:rPr>
            </w:r>
            <w:r w:rsidRPr="00361AAC">
              <w:rPr>
                <w:rFonts w:cs="Arial"/>
                <w:sz w:val="20"/>
                <w:szCs w:val="20"/>
                <w:vertAlign w:val="superscript"/>
              </w:rPr>
              <w:fldChar w:fldCharType="separate"/>
            </w:r>
            <w:r>
              <w:rPr>
                <w:rFonts w:cs="Arial"/>
                <w:sz w:val="20"/>
                <w:szCs w:val="20"/>
                <w:vertAlign w:val="superscript"/>
              </w:rPr>
              <w:t>10</w:t>
            </w:r>
            <w:r w:rsidRPr="00361AAC">
              <w:rPr>
                <w:rFonts w:cs="Arial"/>
                <w:sz w:val="20"/>
                <w:szCs w:val="20"/>
                <w:vertAlign w:val="superscript"/>
              </w:rPr>
              <w:fldChar w:fldCharType="end"/>
            </w:r>
            <w:r w:rsidRPr="00361AAC">
              <w:rPr>
                <w:rFonts w:cs="Arial"/>
                <w:sz w:val="20"/>
                <w:szCs w:val="20"/>
              </w:rPr>
              <w:t xml:space="preserve"> Stat Char</w:t>
            </w:r>
            <w:r w:rsidRPr="00361AAC">
              <w:rPr>
                <w:rFonts w:cs="Arial"/>
                <w:i/>
                <w:sz w:val="20"/>
                <w:szCs w:val="20"/>
              </w:rPr>
              <w:t xml:space="preserve"> </w:t>
            </w:r>
            <w:proofErr w:type="spellStart"/>
            <w:r w:rsidRPr="00361AAC">
              <w:rPr>
                <w:rFonts w:cs="Arial"/>
                <w:i/>
                <w:sz w:val="20"/>
                <w:szCs w:val="20"/>
              </w:rPr>
              <w:t>Q</w:t>
            </w:r>
            <w:r w:rsidRPr="00361AAC">
              <w:rPr>
                <w:rFonts w:cs="Arial"/>
                <w:i/>
                <w:sz w:val="20"/>
                <w:szCs w:val="20"/>
                <w:vertAlign w:val="subscript"/>
              </w:rPr>
              <w:t>min</w:t>
            </w:r>
            <w:proofErr w:type="spellEnd"/>
            <w:r w:rsidRPr="00361AAC">
              <w:rPr>
                <w:rFonts w:cs="Arial"/>
                <w:sz w:val="20"/>
                <w:szCs w:val="20"/>
              </w:rPr>
              <w:t xml:space="preserve"> </w:t>
            </w:r>
          </w:p>
        </w:tc>
      </w:tr>
      <w:tr w:rsidR="00EB3A0C" w:rsidRPr="00361AAC" w:rsidTr="00132F6D">
        <w:trPr>
          <w:trHeight w:val="280"/>
          <w:jc w:val="center"/>
        </w:trPr>
        <w:tc>
          <w:tcPr>
            <w:tcW w:w="2167" w:type="dxa"/>
            <w:shd w:val="clear" w:color="auto" w:fill="auto"/>
            <w:noWrap/>
            <w:vAlign w:val="center"/>
          </w:tcPr>
          <w:p w:rsidR="00EB3A0C" w:rsidRPr="00361AAC" w:rsidRDefault="00EB3A0C" w:rsidP="00132F6D">
            <w:pPr>
              <w:rPr>
                <w:rFonts w:cs="Arial"/>
                <w:sz w:val="20"/>
                <w:szCs w:val="20"/>
              </w:rPr>
            </w:pPr>
            <w:r w:rsidRPr="00361AAC">
              <w:rPr>
                <w:rFonts w:cs="Arial"/>
                <w:sz w:val="20"/>
                <w:szCs w:val="20"/>
              </w:rPr>
              <w:t xml:space="preserve">Signal </w:t>
            </w:r>
            <w:proofErr w:type="spellStart"/>
            <w:r w:rsidRPr="00361AAC">
              <w:rPr>
                <w:rFonts w:cs="Arial"/>
                <w:sz w:val="20"/>
                <w:szCs w:val="20"/>
              </w:rPr>
              <w:t>StDev</w:t>
            </w:r>
            <w:proofErr w:type="spellEnd"/>
          </w:p>
          <w:p w:rsidR="00EB3A0C" w:rsidRPr="00361AAC" w:rsidRDefault="00EB3A0C" w:rsidP="00132F6D">
            <w:pPr>
              <w:rPr>
                <w:rFonts w:cs="Arial"/>
                <w:sz w:val="20"/>
                <w:szCs w:val="20"/>
              </w:rPr>
            </w:pPr>
          </w:p>
        </w:tc>
        <w:tc>
          <w:tcPr>
            <w:tcW w:w="1676" w:type="dxa"/>
            <w:shd w:val="clear" w:color="auto" w:fill="auto"/>
            <w:vAlign w:val="center"/>
          </w:tcPr>
          <w:p w:rsidR="00EB3A0C" w:rsidRPr="00361AAC" w:rsidRDefault="00EB3A0C" w:rsidP="00132F6D">
            <w:pPr>
              <w:rPr>
                <w:rFonts w:cs="Arial"/>
                <w:sz w:val="20"/>
                <w:szCs w:val="20"/>
              </w:rPr>
            </w:pPr>
            <w:r w:rsidRPr="00361AAC">
              <w:rPr>
                <w:rFonts w:cs="Arial"/>
                <w:noProof/>
                <w:position w:val="-10"/>
                <w:sz w:val="20"/>
                <w:szCs w:val="20"/>
              </w:rPr>
              <w:drawing>
                <wp:inline distT="0" distB="0" distL="0" distR="0" wp14:anchorId="73460E1E" wp14:editId="61988404">
                  <wp:extent cx="931545" cy="186055"/>
                  <wp:effectExtent l="0" t="0" r="8255" b="0"/>
                  <wp:docPr id="4289" name="Picture 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1545" cy="186055"/>
                          </a:xfrm>
                          <a:prstGeom prst="rect">
                            <a:avLst/>
                          </a:prstGeom>
                          <a:noFill/>
                          <a:ln>
                            <a:noFill/>
                          </a:ln>
                        </pic:spPr>
                      </pic:pic>
                    </a:graphicData>
                  </a:graphic>
                </wp:inline>
              </w:drawing>
            </w:r>
            <w:r w:rsidRPr="00361AAC" w:rsidDel="00055E78">
              <w:rPr>
                <w:rFonts w:cs="Arial"/>
                <w:sz w:val="20"/>
                <w:szCs w:val="20"/>
              </w:rPr>
              <w:t xml:space="preserve"> </w:t>
            </w:r>
          </w:p>
        </w:tc>
        <w:tc>
          <w:tcPr>
            <w:tcW w:w="1110" w:type="dxa"/>
            <w:shd w:val="clear" w:color="auto" w:fill="auto"/>
            <w:vAlign w:val="center"/>
          </w:tcPr>
          <w:p w:rsidR="00EB3A0C" w:rsidRPr="00361AAC" w:rsidRDefault="00EB3A0C" w:rsidP="00132F6D">
            <w:pPr>
              <w:rPr>
                <w:rFonts w:cs="Arial"/>
                <w:sz w:val="20"/>
                <w:szCs w:val="20"/>
              </w:rPr>
            </w:pPr>
            <w:r w:rsidRPr="00361AAC">
              <w:rPr>
                <w:rFonts w:cs="Arial"/>
                <w:sz w:val="20"/>
                <w:szCs w:val="20"/>
              </w:rPr>
              <w:t xml:space="preserve">Float [DN] or [w/m2 </w:t>
            </w:r>
            <w:proofErr w:type="spellStart"/>
            <w:r w:rsidRPr="00361AAC">
              <w:rPr>
                <w:rFonts w:cs="Arial"/>
                <w:sz w:val="20"/>
                <w:szCs w:val="20"/>
              </w:rPr>
              <w:t>sr</w:t>
            </w:r>
            <w:proofErr w:type="spellEnd"/>
            <w:r w:rsidRPr="00361AAC">
              <w:rPr>
                <w:rFonts w:cs="Arial"/>
                <w:sz w:val="20"/>
                <w:szCs w:val="20"/>
              </w:rPr>
              <w:t xml:space="preserve"> um]</w:t>
            </w:r>
          </w:p>
        </w:tc>
        <w:tc>
          <w:tcPr>
            <w:tcW w:w="1270" w:type="dxa"/>
            <w:shd w:val="clear" w:color="auto" w:fill="auto"/>
            <w:noWrap/>
            <w:vAlign w:val="center"/>
          </w:tcPr>
          <w:p w:rsidR="00EB3A0C" w:rsidRPr="00361AAC" w:rsidRDefault="00EB3A0C"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w:t>
            </w:r>
            <w:r w:rsidRPr="00361AAC">
              <w:rPr>
                <w:rFonts w:cs="Arial"/>
                <w:sz w:val="20"/>
                <w:szCs w:val="20"/>
              </w:rPr>
              <w:t>xN</w:t>
            </w:r>
            <w:r w:rsidRPr="00361AAC">
              <w:rPr>
                <w:rFonts w:cs="Arial"/>
                <w:sz w:val="20"/>
                <w:szCs w:val="20"/>
                <w:vertAlign w:val="subscript"/>
              </w:rPr>
              <w:t>S</w:t>
            </w:r>
            <w:r w:rsidRPr="00361AAC">
              <w:rPr>
                <w:rFonts w:cs="Arial"/>
                <w:sz w:val="20"/>
                <w:szCs w:val="20"/>
              </w:rPr>
              <w:t>xN</w:t>
            </w:r>
            <w:r w:rsidRPr="00361AAC">
              <w:rPr>
                <w:rFonts w:cs="Arial"/>
                <w:sz w:val="20"/>
                <w:szCs w:val="20"/>
                <w:vertAlign w:val="subscript"/>
              </w:rPr>
              <w:t>D</w:t>
            </w:r>
            <w:proofErr w:type="spellEnd"/>
          </w:p>
        </w:tc>
        <w:tc>
          <w:tcPr>
            <w:tcW w:w="1310" w:type="dxa"/>
            <w:shd w:val="clear" w:color="auto" w:fill="auto"/>
            <w:noWrap/>
            <w:vAlign w:val="center"/>
          </w:tcPr>
          <w:p w:rsidR="00EB3A0C" w:rsidRPr="00361AAC" w:rsidRDefault="00EB3A0C" w:rsidP="00132F6D">
            <w:pPr>
              <w:rPr>
                <w:rFonts w:cs="Arial"/>
                <w:sz w:val="20"/>
                <w:szCs w:val="20"/>
              </w:rPr>
            </w:pPr>
            <w:r w:rsidRPr="00361AAC">
              <w:rPr>
                <w:rFonts w:cs="Arial"/>
                <w:sz w:val="20"/>
                <w:szCs w:val="20"/>
              </w:rPr>
              <w:t>Histogram</w:t>
            </w:r>
            <w:r w:rsidRPr="00361AAC">
              <w:rPr>
                <w:rFonts w:cs="Arial"/>
                <w:sz w:val="20"/>
                <w:szCs w:val="20"/>
                <w:vertAlign w:val="superscript"/>
              </w:rPr>
              <w:fldChar w:fldCharType="begin"/>
            </w:r>
            <w:r w:rsidRPr="00361AAC">
              <w:rPr>
                <w:rFonts w:cs="Arial"/>
                <w:sz w:val="20"/>
                <w:szCs w:val="20"/>
                <w:vertAlign w:val="superscript"/>
              </w:rPr>
              <w:instrText xml:space="preserve"> NOTEREF _Ref119394712 \h  \* MERGEFORMAT </w:instrText>
            </w:r>
            <w:r w:rsidRPr="00361AAC">
              <w:rPr>
                <w:rFonts w:cs="Arial"/>
                <w:sz w:val="20"/>
                <w:szCs w:val="20"/>
                <w:vertAlign w:val="superscript"/>
              </w:rPr>
            </w:r>
            <w:r w:rsidRPr="00361AAC">
              <w:rPr>
                <w:rFonts w:cs="Arial"/>
                <w:sz w:val="20"/>
                <w:szCs w:val="20"/>
                <w:vertAlign w:val="superscript"/>
              </w:rPr>
              <w:fldChar w:fldCharType="separate"/>
            </w:r>
            <w:r>
              <w:rPr>
                <w:rFonts w:cs="Arial"/>
                <w:sz w:val="20"/>
                <w:szCs w:val="20"/>
                <w:vertAlign w:val="superscript"/>
              </w:rPr>
              <w:t>10</w:t>
            </w:r>
            <w:r w:rsidRPr="00361AAC">
              <w:rPr>
                <w:rFonts w:cs="Arial"/>
                <w:sz w:val="20"/>
                <w:szCs w:val="20"/>
                <w:vertAlign w:val="superscript"/>
              </w:rPr>
              <w:fldChar w:fldCharType="end"/>
            </w:r>
            <w:r w:rsidRPr="00361AAC">
              <w:rPr>
                <w:rFonts w:cs="Arial"/>
                <w:sz w:val="20"/>
                <w:szCs w:val="20"/>
              </w:rPr>
              <w:t xml:space="preserve"> Stat Char </w:t>
            </w:r>
            <w:r w:rsidRPr="00361AAC">
              <w:rPr>
                <w:rFonts w:cs="Arial"/>
                <w:i/>
                <w:sz w:val="20"/>
                <w:szCs w:val="20"/>
              </w:rPr>
              <w:t>σ</w:t>
            </w:r>
          </w:p>
        </w:tc>
      </w:tr>
      <w:tr w:rsidR="00EB3A0C" w:rsidRPr="00361AAC" w:rsidTr="00132F6D">
        <w:trPr>
          <w:trHeight w:val="280"/>
          <w:jc w:val="center"/>
        </w:trPr>
        <w:tc>
          <w:tcPr>
            <w:tcW w:w="2167" w:type="dxa"/>
            <w:shd w:val="clear" w:color="auto" w:fill="auto"/>
            <w:noWrap/>
            <w:vAlign w:val="bottom"/>
          </w:tcPr>
          <w:p w:rsidR="00EB3A0C" w:rsidRPr="00361AAC" w:rsidRDefault="00EB3A0C" w:rsidP="00132F6D">
            <w:pPr>
              <w:rPr>
                <w:rFonts w:cs="Arial"/>
                <w:sz w:val="20"/>
                <w:szCs w:val="20"/>
              </w:rPr>
            </w:pPr>
            <w:r w:rsidRPr="00361AAC">
              <w:rPr>
                <w:rFonts w:cs="Arial"/>
                <w:sz w:val="20"/>
                <w:szCs w:val="20"/>
              </w:rPr>
              <w:t xml:space="preserve">Relative gains </w:t>
            </w:r>
          </w:p>
          <w:p w:rsidR="00EB3A0C" w:rsidRPr="00361AAC" w:rsidRDefault="00EB3A0C" w:rsidP="00132F6D">
            <w:pPr>
              <w:rPr>
                <w:rFonts w:cs="Arial"/>
                <w:sz w:val="20"/>
                <w:szCs w:val="20"/>
              </w:rPr>
            </w:pPr>
          </w:p>
        </w:tc>
        <w:tc>
          <w:tcPr>
            <w:tcW w:w="1676" w:type="dxa"/>
            <w:shd w:val="clear" w:color="auto" w:fill="auto"/>
            <w:vAlign w:val="center"/>
          </w:tcPr>
          <w:p w:rsidR="00EB3A0C" w:rsidRPr="00361AAC" w:rsidRDefault="00EB3A0C" w:rsidP="00132F6D">
            <w:pPr>
              <w:rPr>
                <w:rFonts w:cs="Arial"/>
                <w:sz w:val="20"/>
                <w:szCs w:val="20"/>
              </w:rPr>
            </w:pPr>
            <w:r w:rsidRPr="00361AAC">
              <w:rPr>
                <w:rFonts w:cs="Arial"/>
                <w:sz w:val="20"/>
                <w:szCs w:val="20"/>
              </w:rPr>
              <w:t>r</w:t>
            </w:r>
          </w:p>
        </w:tc>
        <w:tc>
          <w:tcPr>
            <w:tcW w:w="1110" w:type="dxa"/>
            <w:shd w:val="clear" w:color="auto" w:fill="auto"/>
            <w:vAlign w:val="center"/>
          </w:tcPr>
          <w:p w:rsidR="00EB3A0C" w:rsidRPr="00361AAC" w:rsidRDefault="00EB3A0C" w:rsidP="00132F6D">
            <w:pPr>
              <w:rPr>
                <w:rFonts w:cs="Arial"/>
                <w:sz w:val="20"/>
                <w:szCs w:val="20"/>
              </w:rPr>
            </w:pPr>
            <w:r w:rsidRPr="00361AAC">
              <w:rPr>
                <w:rFonts w:cs="Arial"/>
                <w:sz w:val="20"/>
                <w:szCs w:val="20"/>
              </w:rPr>
              <w:t>[</w:t>
            </w:r>
            <w:proofErr w:type="spellStart"/>
            <w:r w:rsidRPr="00361AAC">
              <w:rPr>
                <w:rFonts w:cs="Arial"/>
                <w:sz w:val="20"/>
                <w:szCs w:val="20"/>
              </w:rPr>
              <w:t>unitless</w:t>
            </w:r>
            <w:proofErr w:type="spellEnd"/>
            <w:r w:rsidRPr="00361AAC">
              <w:rPr>
                <w:rFonts w:cs="Arial"/>
                <w:sz w:val="20"/>
                <w:szCs w:val="20"/>
              </w:rPr>
              <w:t>]</w:t>
            </w:r>
          </w:p>
        </w:tc>
        <w:tc>
          <w:tcPr>
            <w:tcW w:w="1270" w:type="dxa"/>
            <w:shd w:val="clear" w:color="auto" w:fill="auto"/>
            <w:noWrap/>
            <w:vAlign w:val="center"/>
          </w:tcPr>
          <w:p w:rsidR="00EB3A0C" w:rsidRPr="00361AAC" w:rsidRDefault="00EB3A0C"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w:t>
            </w:r>
            <w:r w:rsidRPr="00361AAC">
              <w:rPr>
                <w:rFonts w:cs="Arial"/>
                <w:sz w:val="20"/>
                <w:szCs w:val="20"/>
              </w:rPr>
              <w:t>xN</w:t>
            </w:r>
            <w:r w:rsidRPr="00361AAC">
              <w:rPr>
                <w:rFonts w:cs="Arial"/>
                <w:sz w:val="20"/>
                <w:szCs w:val="20"/>
                <w:vertAlign w:val="subscript"/>
              </w:rPr>
              <w:t>S</w:t>
            </w:r>
            <w:r w:rsidRPr="00361AAC">
              <w:rPr>
                <w:rFonts w:cs="Arial"/>
                <w:sz w:val="20"/>
                <w:szCs w:val="20"/>
              </w:rPr>
              <w:t>xN</w:t>
            </w:r>
            <w:r w:rsidRPr="00361AAC">
              <w:rPr>
                <w:rFonts w:cs="Arial"/>
                <w:sz w:val="20"/>
                <w:szCs w:val="20"/>
                <w:vertAlign w:val="subscript"/>
              </w:rPr>
              <w:t>D</w:t>
            </w:r>
            <w:proofErr w:type="spellEnd"/>
          </w:p>
        </w:tc>
        <w:tc>
          <w:tcPr>
            <w:tcW w:w="1310" w:type="dxa"/>
            <w:shd w:val="clear" w:color="auto" w:fill="auto"/>
            <w:noWrap/>
            <w:vAlign w:val="center"/>
          </w:tcPr>
          <w:p w:rsidR="00EB3A0C" w:rsidRPr="00361AAC" w:rsidRDefault="00EB3A0C" w:rsidP="00132F6D">
            <w:pPr>
              <w:rPr>
                <w:rFonts w:cs="Arial"/>
                <w:sz w:val="20"/>
                <w:szCs w:val="20"/>
              </w:rPr>
            </w:pPr>
            <w:r w:rsidRPr="00361AAC">
              <w:rPr>
                <w:rFonts w:cs="Arial"/>
                <w:sz w:val="20"/>
                <w:szCs w:val="20"/>
              </w:rPr>
              <w:t xml:space="preserve">CPF </w:t>
            </w:r>
          </w:p>
        </w:tc>
      </w:tr>
      <w:tr w:rsidR="00EB3A0C" w:rsidRPr="00361AAC" w:rsidTr="00132F6D">
        <w:trPr>
          <w:trHeight w:val="280"/>
          <w:jc w:val="center"/>
        </w:trPr>
        <w:tc>
          <w:tcPr>
            <w:tcW w:w="2167" w:type="dxa"/>
            <w:shd w:val="clear" w:color="auto" w:fill="auto"/>
            <w:noWrap/>
            <w:vAlign w:val="bottom"/>
          </w:tcPr>
          <w:p w:rsidR="00EB3A0C" w:rsidRPr="00361AAC" w:rsidRDefault="00EB3A0C" w:rsidP="00132F6D">
            <w:pPr>
              <w:rPr>
                <w:rFonts w:cs="Arial"/>
                <w:sz w:val="20"/>
                <w:szCs w:val="20"/>
              </w:rPr>
            </w:pPr>
            <w:r w:rsidRPr="00361AAC">
              <w:rPr>
                <w:rFonts w:cs="Arial"/>
                <w:sz w:val="20"/>
                <w:szCs w:val="20"/>
              </w:rPr>
              <w:t>Scene Type (</w:t>
            </w:r>
            <w:proofErr w:type="spellStart"/>
            <w:r w:rsidRPr="00361AAC">
              <w:rPr>
                <w:rFonts w:cs="Arial"/>
                <w:sz w:val="20"/>
                <w:szCs w:val="20"/>
              </w:rPr>
              <w:t>i.e</w:t>
            </w:r>
            <w:proofErr w:type="spellEnd"/>
            <w:r w:rsidRPr="00361AAC">
              <w:rPr>
                <w:rFonts w:cs="Arial"/>
                <w:sz w:val="20"/>
                <w:szCs w:val="20"/>
              </w:rPr>
              <w:t xml:space="preserve"> O* or D*)</w:t>
            </w:r>
          </w:p>
        </w:tc>
        <w:tc>
          <w:tcPr>
            <w:tcW w:w="1676" w:type="dxa"/>
            <w:shd w:val="clear" w:color="auto" w:fill="auto"/>
            <w:vAlign w:val="center"/>
          </w:tcPr>
          <w:p w:rsidR="00EB3A0C" w:rsidRPr="00361AAC" w:rsidRDefault="00EB3A0C" w:rsidP="00132F6D">
            <w:pPr>
              <w:rPr>
                <w:rFonts w:cs="Arial"/>
                <w:sz w:val="20"/>
                <w:szCs w:val="20"/>
              </w:rPr>
            </w:pPr>
            <w:proofErr w:type="spellStart"/>
            <w:r w:rsidRPr="00361AAC">
              <w:rPr>
                <w:rFonts w:cs="Arial"/>
                <w:sz w:val="20"/>
                <w:szCs w:val="20"/>
              </w:rPr>
              <w:t>Stype</w:t>
            </w:r>
            <w:proofErr w:type="spellEnd"/>
          </w:p>
        </w:tc>
        <w:tc>
          <w:tcPr>
            <w:tcW w:w="1110" w:type="dxa"/>
            <w:shd w:val="clear" w:color="auto" w:fill="auto"/>
            <w:vAlign w:val="center"/>
          </w:tcPr>
          <w:p w:rsidR="00EB3A0C" w:rsidRPr="00361AAC" w:rsidRDefault="00EB3A0C" w:rsidP="00132F6D">
            <w:pPr>
              <w:rPr>
                <w:rFonts w:cs="Arial"/>
                <w:sz w:val="20"/>
                <w:szCs w:val="20"/>
              </w:rPr>
            </w:pPr>
            <w:r w:rsidRPr="00361AAC">
              <w:rPr>
                <w:rFonts w:cs="Arial"/>
                <w:sz w:val="20"/>
                <w:szCs w:val="20"/>
              </w:rPr>
              <w:t>Char</w:t>
            </w:r>
          </w:p>
        </w:tc>
        <w:tc>
          <w:tcPr>
            <w:tcW w:w="1270" w:type="dxa"/>
            <w:shd w:val="clear" w:color="auto" w:fill="auto"/>
            <w:noWrap/>
            <w:vAlign w:val="center"/>
          </w:tcPr>
          <w:p w:rsidR="00EB3A0C" w:rsidRPr="00361AAC" w:rsidRDefault="00EB3A0C" w:rsidP="00132F6D">
            <w:pPr>
              <w:rPr>
                <w:rFonts w:cs="Arial"/>
                <w:sz w:val="20"/>
                <w:szCs w:val="20"/>
              </w:rPr>
            </w:pPr>
            <w:r w:rsidRPr="00361AAC">
              <w:rPr>
                <w:rFonts w:cs="Arial"/>
                <w:sz w:val="20"/>
                <w:szCs w:val="20"/>
              </w:rPr>
              <w:t>N</w:t>
            </w:r>
            <w:r w:rsidRPr="00361AAC">
              <w:rPr>
                <w:rFonts w:cs="Arial"/>
                <w:sz w:val="20"/>
                <w:szCs w:val="20"/>
                <w:vertAlign w:val="subscript"/>
              </w:rPr>
              <w:t>B</w:t>
            </w:r>
            <w:r w:rsidRPr="00361AAC">
              <w:rPr>
                <w:rFonts w:cs="Arial"/>
                <w:sz w:val="20"/>
                <w:szCs w:val="20"/>
              </w:rPr>
              <w:t xml:space="preserve"> </w:t>
            </w:r>
          </w:p>
        </w:tc>
        <w:tc>
          <w:tcPr>
            <w:tcW w:w="1310" w:type="dxa"/>
            <w:shd w:val="clear" w:color="auto" w:fill="auto"/>
            <w:noWrap/>
            <w:vAlign w:val="center"/>
          </w:tcPr>
          <w:p w:rsidR="00EB3A0C" w:rsidRPr="00361AAC" w:rsidRDefault="00EB3A0C" w:rsidP="00132F6D">
            <w:pPr>
              <w:rPr>
                <w:rFonts w:cs="Arial"/>
                <w:sz w:val="20"/>
                <w:szCs w:val="20"/>
              </w:rPr>
            </w:pPr>
            <w:r w:rsidRPr="00361AAC">
              <w:rPr>
                <w:rFonts w:cs="Arial"/>
                <w:sz w:val="20"/>
                <w:szCs w:val="20"/>
              </w:rPr>
              <w:t>DB</w:t>
            </w:r>
          </w:p>
          <w:p w:rsidR="00EB3A0C" w:rsidRPr="00361AAC" w:rsidRDefault="00EB3A0C" w:rsidP="00132F6D">
            <w:pPr>
              <w:rPr>
                <w:rFonts w:cs="Arial"/>
                <w:sz w:val="20"/>
                <w:szCs w:val="20"/>
              </w:rPr>
            </w:pPr>
            <w:r w:rsidRPr="00361AAC">
              <w:rPr>
                <w:rFonts w:cs="Arial"/>
                <w:sz w:val="20"/>
                <w:szCs w:val="20"/>
              </w:rPr>
              <w:t>L0Rp Image file</w:t>
            </w:r>
          </w:p>
        </w:tc>
      </w:tr>
      <w:tr w:rsidR="00EB3A0C" w:rsidRPr="00361AAC" w:rsidTr="00132F6D">
        <w:trPr>
          <w:trHeight w:val="280"/>
          <w:jc w:val="center"/>
        </w:trPr>
        <w:tc>
          <w:tcPr>
            <w:tcW w:w="2167" w:type="dxa"/>
            <w:shd w:val="clear" w:color="auto" w:fill="auto"/>
            <w:noWrap/>
            <w:vAlign w:val="bottom"/>
          </w:tcPr>
          <w:p w:rsidR="00EB3A0C" w:rsidRPr="00361AAC" w:rsidRDefault="00EB3A0C" w:rsidP="00132F6D">
            <w:pPr>
              <w:rPr>
                <w:rFonts w:cs="Arial"/>
                <w:sz w:val="20"/>
                <w:szCs w:val="20"/>
              </w:rPr>
            </w:pPr>
            <w:r w:rsidRPr="00361AAC">
              <w:rPr>
                <w:rFonts w:cs="Arial"/>
                <w:sz w:val="20"/>
                <w:szCs w:val="20"/>
              </w:rPr>
              <w:t>Processing Step (i.e., before or after Gain application)</w:t>
            </w:r>
          </w:p>
        </w:tc>
        <w:tc>
          <w:tcPr>
            <w:tcW w:w="1676" w:type="dxa"/>
            <w:shd w:val="clear" w:color="auto" w:fill="auto"/>
            <w:vAlign w:val="center"/>
          </w:tcPr>
          <w:p w:rsidR="00EB3A0C" w:rsidRPr="00361AAC" w:rsidRDefault="00EB3A0C" w:rsidP="00132F6D">
            <w:pPr>
              <w:rPr>
                <w:rFonts w:cs="Arial"/>
                <w:sz w:val="20"/>
                <w:szCs w:val="20"/>
              </w:rPr>
            </w:pPr>
            <w:proofErr w:type="spellStart"/>
            <w:r w:rsidRPr="00361AAC">
              <w:rPr>
                <w:rFonts w:cs="Arial"/>
                <w:sz w:val="20"/>
                <w:szCs w:val="20"/>
              </w:rPr>
              <w:t>Pstep</w:t>
            </w:r>
            <w:proofErr w:type="spellEnd"/>
          </w:p>
        </w:tc>
        <w:tc>
          <w:tcPr>
            <w:tcW w:w="1110" w:type="dxa"/>
            <w:shd w:val="clear" w:color="auto" w:fill="auto"/>
            <w:vAlign w:val="center"/>
          </w:tcPr>
          <w:p w:rsidR="00EB3A0C" w:rsidRPr="00361AAC" w:rsidRDefault="00EB3A0C" w:rsidP="00132F6D">
            <w:pPr>
              <w:rPr>
                <w:rFonts w:cs="Arial"/>
                <w:sz w:val="20"/>
                <w:szCs w:val="20"/>
              </w:rPr>
            </w:pPr>
            <w:r w:rsidRPr="00361AAC">
              <w:rPr>
                <w:rFonts w:cs="Arial"/>
                <w:sz w:val="20"/>
                <w:szCs w:val="20"/>
              </w:rPr>
              <w:t>Integer</w:t>
            </w:r>
          </w:p>
        </w:tc>
        <w:tc>
          <w:tcPr>
            <w:tcW w:w="1270" w:type="dxa"/>
            <w:shd w:val="clear" w:color="auto" w:fill="auto"/>
            <w:noWrap/>
            <w:vAlign w:val="center"/>
          </w:tcPr>
          <w:p w:rsidR="00EB3A0C" w:rsidRPr="00361AAC" w:rsidRDefault="00EB3A0C" w:rsidP="00132F6D">
            <w:pPr>
              <w:rPr>
                <w:rFonts w:cs="Arial"/>
                <w:sz w:val="20"/>
                <w:szCs w:val="20"/>
              </w:rPr>
            </w:pPr>
            <w:r w:rsidRPr="00361AAC">
              <w:rPr>
                <w:rFonts w:cs="Arial"/>
                <w:sz w:val="20"/>
                <w:szCs w:val="20"/>
              </w:rPr>
              <w:t>N</w:t>
            </w:r>
            <w:r w:rsidRPr="00361AAC">
              <w:rPr>
                <w:rFonts w:cs="Arial"/>
                <w:sz w:val="20"/>
                <w:szCs w:val="20"/>
                <w:vertAlign w:val="subscript"/>
              </w:rPr>
              <w:t>B</w:t>
            </w:r>
          </w:p>
        </w:tc>
        <w:tc>
          <w:tcPr>
            <w:tcW w:w="1310" w:type="dxa"/>
            <w:shd w:val="clear" w:color="auto" w:fill="auto"/>
            <w:noWrap/>
            <w:vAlign w:val="center"/>
          </w:tcPr>
          <w:p w:rsidR="00EB3A0C" w:rsidRPr="00361AAC" w:rsidRDefault="00EB3A0C" w:rsidP="00132F6D">
            <w:pPr>
              <w:rPr>
                <w:rFonts w:cs="Arial"/>
                <w:sz w:val="20"/>
                <w:szCs w:val="20"/>
              </w:rPr>
            </w:pPr>
            <w:r w:rsidRPr="00361AAC">
              <w:rPr>
                <w:rFonts w:cs="Arial"/>
                <w:sz w:val="20"/>
                <w:szCs w:val="20"/>
              </w:rPr>
              <w:t xml:space="preserve">Histogram Stat Char Position in processing flow (RPS Level) </w:t>
            </w:r>
          </w:p>
        </w:tc>
      </w:tr>
      <w:tr w:rsidR="00EB3A0C" w:rsidRPr="00361AAC" w:rsidTr="00132F6D">
        <w:trPr>
          <w:trHeight w:val="300"/>
          <w:jc w:val="center"/>
        </w:trPr>
        <w:tc>
          <w:tcPr>
            <w:tcW w:w="2167" w:type="dxa"/>
            <w:shd w:val="clear" w:color="auto" w:fill="auto"/>
            <w:noWrap/>
            <w:vAlign w:val="bottom"/>
          </w:tcPr>
          <w:p w:rsidR="00EB3A0C" w:rsidRPr="00361AAC" w:rsidRDefault="00EB3A0C" w:rsidP="00132F6D">
            <w:pPr>
              <w:rPr>
                <w:rFonts w:cs="Arial"/>
                <w:sz w:val="20"/>
                <w:szCs w:val="20"/>
              </w:rPr>
            </w:pPr>
            <w:r w:rsidRPr="00361AAC">
              <w:rPr>
                <w:rFonts w:cs="Arial"/>
                <w:sz w:val="20"/>
                <w:szCs w:val="20"/>
              </w:rPr>
              <w:lastRenderedPageBreak/>
              <w:t>Impulse Noise Pixels Locations</w:t>
            </w:r>
          </w:p>
        </w:tc>
        <w:tc>
          <w:tcPr>
            <w:tcW w:w="1676" w:type="dxa"/>
            <w:shd w:val="clear" w:color="auto" w:fill="auto"/>
            <w:vAlign w:val="center"/>
          </w:tcPr>
          <w:p w:rsidR="00EB3A0C" w:rsidRPr="00361AAC" w:rsidRDefault="00EB3A0C" w:rsidP="00132F6D">
            <w:pPr>
              <w:rPr>
                <w:rFonts w:cs="Arial"/>
                <w:sz w:val="20"/>
                <w:szCs w:val="20"/>
              </w:rPr>
            </w:pPr>
            <w:r w:rsidRPr="00361AAC">
              <w:rPr>
                <w:rFonts w:cs="Arial"/>
                <w:sz w:val="20"/>
                <w:szCs w:val="20"/>
              </w:rPr>
              <w:t>LM1</w:t>
            </w:r>
          </w:p>
        </w:tc>
        <w:tc>
          <w:tcPr>
            <w:tcW w:w="1110" w:type="dxa"/>
            <w:shd w:val="clear" w:color="auto" w:fill="auto"/>
            <w:vAlign w:val="center"/>
          </w:tcPr>
          <w:p w:rsidR="00EB3A0C" w:rsidRPr="00361AAC" w:rsidRDefault="00EB3A0C" w:rsidP="00132F6D">
            <w:pPr>
              <w:rPr>
                <w:rFonts w:cs="Arial"/>
                <w:sz w:val="20"/>
                <w:szCs w:val="20"/>
              </w:rPr>
            </w:pPr>
            <w:r w:rsidRPr="00361AAC">
              <w:rPr>
                <w:rFonts w:cs="Arial"/>
                <w:sz w:val="20"/>
                <w:szCs w:val="20"/>
              </w:rPr>
              <w:t>Integer</w:t>
            </w:r>
          </w:p>
        </w:tc>
        <w:tc>
          <w:tcPr>
            <w:tcW w:w="1270" w:type="dxa"/>
            <w:shd w:val="clear" w:color="auto" w:fill="auto"/>
            <w:noWrap/>
            <w:vAlign w:val="center"/>
          </w:tcPr>
          <w:p w:rsidR="00EB3A0C" w:rsidRPr="00361AAC" w:rsidRDefault="00EB3A0C"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w:t>
            </w:r>
            <w:r w:rsidRPr="00361AAC">
              <w:rPr>
                <w:rFonts w:cs="Arial"/>
                <w:sz w:val="20"/>
                <w:szCs w:val="20"/>
              </w:rPr>
              <w:t>xN</w:t>
            </w:r>
            <w:r w:rsidRPr="00361AAC">
              <w:rPr>
                <w:rFonts w:cs="Arial"/>
                <w:sz w:val="20"/>
                <w:szCs w:val="20"/>
                <w:vertAlign w:val="subscript"/>
              </w:rPr>
              <w:t>S</w:t>
            </w:r>
            <w:r w:rsidRPr="00361AAC">
              <w:rPr>
                <w:rFonts w:cs="Arial"/>
                <w:sz w:val="20"/>
                <w:szCs w:val="20"/>
              </w:rPr>
              <w:t>xN</w:t>
            </w:r>
            <w:r w:rsidRPr="00361AAC">
              <w:rPr>
                <w:rFonts w:cs="Arial"/>
                <w:sz w:val="20"/>
                <w:szCs w:val="20"/>
                <w:vertAlign w:val="subscript"/>
              </w:rPr>
              <w:t>D</w:t>
            </w:r>
            <w:proofErr w:type="spellEnd"/>
            <w:r w:rsidRPr="00361AAC" w:rsidDel="00491EB7">
              <w:rPr>
                <w:rFonts w:cs="Arial"/>
                <w:sz w:val="20"/>
                <w:szCs w:val="20"/>
              </w:rPr>
              <w:t xml:space="preserve"> </w:t>
            </w:r>
            <w:proofErr w:type="spellStart"/>
            <w:r w:rsidRPr="00361AAC">
              <w:rPr>
                <w:rFonts w:cs="Arial"/>
                <w:sz w:val="20"/>
                <w:szCs w:val="20"/>
              </w:rPr>
              <w:t>xL</w:t>
            </w:r>
            <w:proofErr w:type="spellEnd"/>
          </w:p>
        </w:tc>
        <w:tc>
          <w:tcPr>
            <w:tcW w:w="1310" w:type="dxa"/>
            <w:shd w:val="clear" w:color="auto" w:fill="auto"/>
            <w:noWrap/>
            <w:vAlign w:val="center"/>
          </w:tcPr>
          <w:p w:rsidR="00EB3A0C" w:rsidRPr="00361AAC" w:rsidRDefault="00EB3A0C" w:rsidP="00132F6D">
            <w:pPr>
              <w:rPr>
                <w:rFonts w:cs="Arial"/>
                <w:sz w:val="20"/>
                <w:szCs w:val="20"/>
              </w:rPr>
            </w:pPr>
            <w:r w:rsidRPr="00361AAC">
              <w:rPr>
                <w:rFonts w:cs="Arial"/>
                <w:sz w:val="20"/>
                <w:szCs w:val="20"/>
              </w:rPr>
              <w:t>LM</w:t>
            </w:r>
          </w:p>
        </w:tc>
      </w:tr>
      <w:tr w:rsidR="00EB3A0C" w:rsidRPr="00361AAC" w:rsidTr="00132F6D">
        <w:trPr>
          <w:trHeight w:val="300"/>
          <w:jc w:val="center"/>
        </w:trPr>
        <w:tc>
          <w:tcPr>
            <w:tcW w:w="2167" w:type="dxa"/>
            <w:shd w:val="clear" w:color="auto" w:fill="auto"/>
            <w:noWrap/>
            <w:vAlign w:val="bottom"/>
          </w:tcPr>
          <w:p w:rsidR="00EB3A0C" w:rsidRPr="00361AAC" w:rsidRDefault="00EB3A0C" w:rsidP="00132F6D">
            <w:pPr>
              <w:rPr>
                <w:rFonts w:cs="Arial"/>
                <w:sz w:val="20"/>
                <w:szCs w:val="20"/>
              </w:rPr>
            </w:pPr>
            <w:r w:rsidRPr="00361AAC">
              <w:rPr>
                <w:rFonts w:cs="Arial"/>
                <w:sz w:val="20"/>
                <w:szCs w:val="20"/>
              </w:rPr>
              <w:t>Saturated Pixel Mask</w:t>
            </w:r>
            <w:r w:rsidRPr="00361AAC">
              <w:rPr>
                <w:rStyle w:val="FootnoteReference"/>
                <w:rFonts w:cs="Arial"/>
                <w:sz w:val="20"/>
                <w:szCs w:val="20"/>
              </w:rPr>
              <w:footnoteReference w:id="3"/>
            </w:r>
            <w:r w:rsidRPr="00361AAC">
              <w:rPr>
                <w:rFonts w:cs="Arial"/>
                <w:sz w:val="20"/>
                <w:szCs w:val="20"/>
              </w:rPr>
              <w:t xml:space="preserve"> </w:t>
            </w:r>
          </w:p>
        </w:tc>
        <w:tc>
          <w:tcPr>
            <w:tcW w:w="1676" w:type="dxa"/>
            <w:shd w:val="clear" w:color="auto" w:fill="auto"/>
            <w:vAlign w:val="center"/>
          </w:tcPr>
          <w:p w:rsidR="00EB3A0C" w:rsidRPr="00361AAC" w:rsidRDefault="00EB3A0C" w:rsidP="00132F6D">
            <w:pPr>
              <w:rPr>
                <w:rFonts w:cs="Arial"/>
                <w:sz w:val="20"/>
                <w:szCs w:val="20"/>
              </w:rPr>
            </w:pPr>
            <w:r w:rsidRPr="00361AAC">
              <w:rPr>
                <w:rFonts w:cs="Arial"/>
                <w:sz w:val="20"/>
                <w:szCs w:val="20"/>
              </w:rPr>
              <w:t>LM2</w:t>
            </w:r>
          </w:p>
        </w:tc>
        <w:tc>
          <w:tcPr>
            <w:tcW w:w="1110" w:type="dxa"/>
            <w:shd w:val="clear" w:color="auto" w:fill="auto"/>
            <w:vAlign w:val="center"/>
          </w:tcPr>
          <w:p w:rsidR="00EB3A0C" w:rsidRPr="00361AAC" w:rsidRDefault="00EB3A0C" w:rsidP="00132F6D">
            <w:pPr>
              <w:rPr>
                <w:rFonts w:cs="Arial"/>
                <w:sz w:val="20"/>
                <w:szCs w:val="20"/>
              </w:rPr>
            </w:pPr>
            <w:r w:rsidRPr="00361AAC">
              <w:rPr>
                <w:rFonts w:cs="Arial"/>
                <w:sz w:val="20"/>
                <w:szCs w:val="20"/>
              </w:rPr>
              <w:t>Integer</w:t>
            </w:r>
          </w:p>
        </w:tc>
        <w:tc>
          <w:tcPr>
            <w:tcW w:w="1270" w:type="dxa"/>
            <w:shd w:val="clear" w:color="auto" w:fill="auto"/>
            <w:noWrap/>
            <w:vAlign w:val="center"/>
          </w:tcPr>
          <w:p w:rsidR="00EB3A0C" w:rsidRPr="00361AAC" w:rsidRDefault="00EB3A0C"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w:t>
            </w:r>
            <w:r w:rsidRPr="00361AAC">
              <w:rPr>
                <w:rFonts w:cs="Arial"/>
                <w:sz w:val="20"/>
                <w:szCs w:val="20"/>
              </w:rPr>
              <w:t>xN</w:t>
            </w:r>
            <w:r w:rsidRPr="00361AAC">
              <w:rPr>
                <w:rFonts w:cs="Arial"/>
                <w:sz w:val="20"/>
                <w:szCs w:val="20"/>
                <w:vertAlign w:val="subscript"/>
              </w:rPr>
              <w:t>S</w:t>
            </w:r>
            <w:r w:rsidRPr="00361AAC">
              <w:rPr>
                <w:rFonts w:cs="Arial"/>
                <w:sz w:val="20"/>
                <w:szCs w:val="20"/>
              </w:rPr>
              <w:t>xN</w:t>
            </w:r>
            <w:r w:rsidRPr="00361AAC">
              <w:rPr>
                <w:rFonts w:cs="Arial"/>
                <w:sz w:val="20"/>
                <w:szCs w:val="20"/>
                <w:vertAlign w:val="subscript"/>
              </w:rPr>
              <w:t>D</w:t>
            </w:r>
            <w:proofErr w:type="spellEnd"/>
          </w:p>
        </w:tc>
        <w:tc>
          <w:tcPr>
            <w:tcW w:w="1310" w:type="dxa"/>
            <w:shd w:val="clear" w:color="auto" w:fill="auto"/>
            <w:noWrap/>
            <w:vAlign w:val="center"/>
          </w:tcPr>
          <w:p w:rsidR="00EB3A0C" w:rsidRPr="00361AAC" w:rsidRDefault="00EB3A0C" w:rsidP="00132F6D">
            <w:pPr>
              <w:rPr>
                <w:rFonts w:cs="Arial"/>
                <w:sz w:val="20"/>
                <w:szCs w:val="20"/>
              </w:rPr>
            </w:pPr>
            <w:r w:rsidRPr="00361AAC">
              <w:rPr>
                <w:rFonts w:cs="Arial"/>
                <w:sz w:val="20"/>
                <w:szCs w:val="20"/>
              </w:rPr>
              <w:t>LM</w:t>
            </w:r>
          </w:p>
        </w:tc>
      </w:tr>
      <w:tr w:rsidR="00EB3A0C" w:rsidRPr="00361AAC" w:rsidTr="00132F6D">
        <w:trPr>
          <w:trHeight w:val="300"/>
          <w:jc w:val="center"/>
        </w:trPr>
        <w:tc>
          <w:tcPr>
            <w:tcW w:w="2167" w:type="dxa"/>
            <w:shd w:val="clear" w:color="auto" w:fill="auto"/>
            <w:noWrap/>
            <w:vAlign w:val="bottom"/>
          </w:tcPr>
          <w:p w:rsidR="00EB3A0C" w:rsidRPr="00361AAC" w:rsidRDefault="00EB3A0C" w:rsidP="00132F6D">
            <w:pPr>
              <w:rPr>
                <w:rFonts w:cs="Arial"/>
                <w:sz w:val="20"/>
                <w:szCs w:val="20"/>
              </w:rPr>
            </w:pPr>
            <w:r w:rsidRPr="00361AAC">
              <w:rPr>
                <w:rFonts w:cs="Arial"/>
                <w:sz w:val="20"/>
                <w:szCs w:val="20"/>
              </w:rPr>
              <w:t xml:space="preserve">Dropped Frames Mask </w:t>
            </w:r>
          </w:p>
        </w:tc>
        <w:tc>
          <w:tcPr>
            <w:tcW w:w="1676" w:type="dxa"/>
            <w:shd w:val="clear" w:color="auto" w:fill="auto"/>
            <w:vAlign w:val="center"/>
          </w:tcPr>
          <w:p w:rsidR="00EB3A0C" w:rsidRPr="00361AAC" w:rsidRDefault="00EB3A0C" w:rsidP="00132F6D">
            <w:pPr>
              <w:rPr>
                <w:rFonts w:cs="Arial"/>
                <w:sz w:val="20"/>
                <w:szCs w:val="20"/>
              </w:rPr>
            </w:pPr>
            <w:r w:rsidRPr="00361AAC">
              <w:rPr>
                <w:rFonts w:cs="Arial"/>
                <w:sz w:val="20"/>
                <w:szCs w:val="20"/>
              </w:rPr>
              <w:t>LM3</w:t>
            </w:r>
          </w:p>
        </w:tc>
        <w:tc>
          <w:tcPr>
            <w:tcW w:w="1110" w:type="dxa"/>
            <w:shd w:val="clear" w:color="auto" w:fill="auto"/>
            <w:vAlign w:val="center"/>
          </w:tcPr>
          <w:p w:rsidR="00EB3A0C" w:rsidRPr="00361AAC" w:rsidRDefault="00EB3A0C" w:rsidP="00132F6D">
            <w:pPr>
              <w:rPr>
                <w:rFonts w:cs="Arial"/>
                <w:sz w:val="20"/>
                <w:szCs w:val="20"/>
              </w:rPr>
            </w:pPr>
            <w:r w:rsidRPr="00361AAC">
              <w:rPr>
                <w:rFonts w:cs="Arial"/>
                <w:sz w:val="20"/>
                <w:szCs w:val="20"/>
              </w:rPr>
              <w:t>Integer</w:t>
            </w:r>
          </w:p>
        </w:tc>
        <w:tc>
          <w:tcPr>
            <w:tcW w:w="1270" w:type="dxa"/>
            <w:shd w:val="clear" w:color="auto" w:fill="auto"/>
            <w:noWrap/>
            <w:vAlign w:val="center"/>
          </w:tcPr>
          <w:p w:rsidR="00EB3A0C" w:rsidRPr="00361AAC" w:rsidRDefault="00EB3A0C"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w:t>
            </w:r>
            <w:r w:rsidRPr="00361AAC">
              <w:rPr>
                <w:rFonts w:cs="Arial"/>
                <w:sz w:val="20"/>
                <w:szCs w:val="20"/>
              </w:rPr>
              <w:t>xN</w:t>
            </w:r>
            <w:r w:rsidRPr="00361AAC">
              <w:rPr>
                <w:rFonts w:cs="Arial"/>
                <w:sz w:val="20"/>
                <w:szCs w:val="20"/>
                <w:vertAlign w:val="subscript"/>
              </w:rPr>
              <w:t>S</w:t>
            </w:r>
            <w:r w:rsidRPr="00361AAC">
              <w:rPr>
                <w:rFonts w:cs="Arial"/>
                <w:sz w:val="20"/>
                <w:szCs w:val="20"/>
              </w:rPr>
              <w:t>xN</w:t>
            </w:r>
            <w:r w:rsidRPr="00361AAC">
              <w:rPr>
                <w:rFonts w:cs="Arial"/>
                <w:sz w:val="20"/>
                <w:szCs w:val="20"/>
                <w:vertAlign w:val="subscript"/>
              </w:rPr>
              <w:t>D</w:t>
            </w:r>
            <w:proofErr w:type="spellEnd"/>
            <w:r w:rsidRPr="00361AAC" w:rsidDel="00491EB7">
              <w:rPr>
                <w:rFonts w:cs="Arial"/>
                <w:sz w:val="20"/>
                <w:szCs w:val="20"/>
              </w:rPr>
              <w:t xml:space="preserve"> </w:t>
            </w:r>
            <w:proofErr w:type="spellStart"/>
            <w:r w:rsidRPr="00361AAC">
              <w:rPr>
                <w:rFonts w:cs="Arial"/>
                <w:sz w:val="20"/>
                <w:szCs w:val="20"/>
              </w:rPr>
              <w:t>xL</w:t>
            </w:r>
            <w:proofErr w:type="spellEnd"/>
          </w:p>
        </w:tc>
        <w:tc>
          <w:tcPr>
            <w:tcW w:w="1310" w:type="dxa"/>
            <w:shd w:val="clear" w:color="auto" w:fill="auto"/>
            <w:noWrap/>
            <w:vAlign w:val="center"/>
          </w:tcPr>
          <w:p w:rsidR="00EB3A0C" w:rsidRPr="00361AAC" w:rsidRDefault="00EB3A0C" w:rsidP="00132F6D">
            <w:pPr>
              <w:rPr>
                <w:rFonts w:cs="Arial"/>
                <w:sz w:val="20"/>
                <w:szCs w:val="20"/>
              </w:rPr>
            </w:pPr>
            <w:r w:rsidRPr="00361AAC">
              <w:rPr>
                <w:rFonts w:cs="Arial"/>
                <w:sz w:val="20"/>
                <w:szCs w:val="20"/>
              </w:rPr>
              <w:t>LM</w:t>
            </w:r>
          </w:p>
        </w:tc>
      </w:tr>
      <w:tr w:rsidR="00EB3A0C" w:rsidRPr="00361AAC" w:rsidTr="00132F6D">
        <w:trPr>
          <w:trHeight w:val="300"/>
          <w:jc w:val="center"/>
        </w:trPr>
        <w:tc>
          <w:tcPr>
            <w:tcW w:w="2167" w:type="dxa"/>
            <w:shd w:val="clear" w:color="auto" w:fill="auto"/>
            <w:noWrap/>
            <w:vAlign w:val="bottom"/>
          </w:tcPr>
          <w:p w:rsidR="00EB3A0C" w:rsidRPr="00361AAC" w:rsidRDefault="00EB3A0C" w:rsidP="00132F6D">
            <w:pPr>
              <w:rPr>
                <w:rFonts w:cs="Arial"/>
                <w:sz w:val="20"/>
                <w:szCs w:val="20"/>
              </w:rPr>
            </w:pPr>
            <w:r w:rsidRPr="00361AAC">
              <w:rPr>
                <w:rFonts w:cs="Arial"/>
                <w:sz w:val="20"/>
                <w:szCs w:val="20"/>
              </w:rPr>
              <w:t xml:space="preserve">Inoperable Detector List </w:t>
            </w:r>
          </w:p>
        </w:tc>
        <w:tc>
          <w:tcPr>
            <w:tcW w:w="1676" w:type="dxa"/>
            <w:shd w:val="clear" w:color="auto" w:fill="auto"/>
            <w:vAlign w:val="center"/>
          </w:tcPr>
          <w:p w:rsidR="00EB3A0C" w:rsidRPr="00361AAC" w:rsidRDefault="00EB3A0C" w:rsidP="00132F6D">
            <w:pPr>
              <w:rPr>
                <w:rFonts w:cs="Arial"/>
                <w:sz w:val="20"/>
                <w:szCs w:val="20"/>
              </w:rPr>
            </w:pPr>
            <w:proofErr w:type="spellStart"/>
            <w:r w:rsidRPr="00361AAC">
              <w:rPr>
                <w:rFonts w:cs="Arial"/>
                <w:sz w:val="20"/>
                <w:szCs w:val="20"/>
              </w:rPr>
              <w:t>Dinop</w:t>
            </w:r>
            <w:proofErr w:type="spellEnd"/>
          </w:p>
        </w:tc>
        <w:tc>
          <w:tcPr>
            <w:tcW w:w="1110" w:type="dxa"/>
            <w:shd w:val="clear" w:color="auto" w:fill="auto"/>
            <w:vAlign w:val="center"/>
          </w:tcPr>
          <w:p w:rsidR="00EB3A0C" w:rsidRPr="00361AAC" w:rsidRDefault="00EB3A0C" w:rsidP="00132F6D">
            <w:pPr>
              <w:rPr>
                <w:rFonts w:cs="Arial"/>
                <w:sz w:val="20"/>
                <w:szCs w:val="20"/>
              </w:rPr>
            </w:pPr>
            <w:r w:rsidRPr="00361AAC">
              <w:rPr>
                <w:rFonts w:cs="Arial"/>
                <w:sz w:val="20"/>
                <w:szCs w:val="20"/>
              </w:rPr>
              <w:t>Float</w:t>
            </w:r>
          </w:p>
        </w:tc>
        <w:tc>
          <w:tcPr>
            <w:tcW w:w="1270" w:type="dxa"/>
            <w:shd w:val="clear" w:color="auto" w:fill="auto"/>
            <w:noWrap/>
            <w:vAlign w:val="center"/>
          </w:tcPr>
          <w:p w:rsidR="00EB3A0C" w:rsidRPr="00361AAC" w:rsidRDefault="00EB3A0C" w:rsidP="00132F6D">
            <w:pPr>
              <w:rPr>
                <w:rFonts w:cs="Arial"/>
                <w:sz w:val="20"/>
                <w:szCs w:val="20"/>
              </w:rPr>
            </w:pPr>
            <w:proofErr w:type="spellStart"/>
            <w:r w:rsidRPr="00361AAC">
              <w:rPr>
                <w:rFonts w:cs="Arial"/>
                <w:sz w:val="20"/>
                <w:szCs w:val="20"/>
              </w:rPr>
              <w:t>N</w:t>
            </w:r>
            <w:r w:rsidRPr="00361AAC">
              <w:rPr>
                <w:rFonts w:cs="Arial"/>
                <w:sz w:val="20"/>
                <w:szCs w:val="20"/>
                <w:vertAlign w:val="subscript"/>
              </w:rPr>
              <w:t>B</w:t>
            </w:r>
            <w:r w:rsidRPr="00361AAC">
              <w:rPr>
                <w:rFonts w:cs="Arial"/>
                <w:sz w:val="20"/>
                <w:szCs w:val="20"/>
              </w:rPr>
              <w:t>xN</w:t>
            </w:r>
            <w:r w:rsidRPr="00361AAC">
              <w:rPr>
                <w:rFonts w:cs="Arial"/>
                <w:sz w:val="20"/>
                <w:szCs w:val="20"/>
                <w:vertAlign w:val="subscript"/>
              </w:rPr>
              <w:t>S</w:t>
            </w:r>
            <w:proofErr w:type="spellEnd"/>
          </w:p>
        </w:tc>
        <w:tc>
          <w:tcPr>
            <w:tcW w:w="1310" w:type="dxa"/>
            <w:shd w:val="clear" w:color="auto" w:fill="auto"/>
            <w:noWrap/>
            <w:vAlign w:val="center"/>
          </w:tcPr>
          <w:p w:rsidR="00EB3A0C" w:rsidRPr="00361AAC" w:rsidRDefault="00EB3A0C" w:rsidP="00132F6D">
            <w:pPr>
              <w:rPr>
                <w:rFonts w:cs="Arial"/>
                <w:sz w:val="20"/>
                <w:szCs w:val="20"/>
              </w:rPr>
            </w:pPr>
            <w:r w:rsidRPr="00361AAC">
              <w:rPr>
                <w:rFonts w:cs="Arial"/>
                <w:sz w:val="20"/>
                <w:szCs w:val="20"/>
              </w:rPr>
              <w:t>CPF</w:t>
            </w:r>
          </w:p>
        </w:tc>
      </w:tr>
    </w:tbl>
    <w:p w:rsidR="00EB3A0C" w:rsidRPr="00361AAC" w:rsidRDefault="00EB3A0C" w:rsidP="00EB3A0C">
      <w:pPr>
        <w:pStyle w:val="Heading4"/>
      </w:pPr>
      <w:bookmarkStart w:id="7" w:name="_Toc385598774"/>
      <w:bookmarkStart w:id="8" w:name="_Toc345688097"/>
      <w:bookmarkEnd w:id="7"/>
      <w:r w:rsidRPr="00361AAC">
        <w:t>Outputs</w:t>
      </w:r>
      <w:bookmarkEnd w:id="8"/>
    </w:p>
    <w:tbl>
      <w:tblPr>
        <w:tblW w:w="7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7"/>
        <w:gridCol w:w="1216"/>
        <w:gridCol w:w="1054"/>
        <w:gridCol w:w="1443"/>
        <w:gridCol w:w="1071"/>
      </w:tblGrid>
      <w:tr w:rsidR="00EB3A0C" w:rsidRPr="00361AAC" w:rsidTr="00132F6D">
        <w:trPr>
          <w:trHeight w:val="280"/>
          <w:jc w:val="center"/>
        </w:trPr>
        <w:tc>
          <w:tcPr>
            <w:tcW w:w="2767" w:type="dxa"/>
            <w:noWrap/>
            <w:vAlign w:val="bottom"/>
          </w:tcPr>
          <w:p w:rsidR="00EB3A0C" w:rsidRPr="00361AAC" w:rsidRDefault="00EB3A0C" w:rsidP="00132F6D">
            <w:pPr>
              <w:rPr>
                <w:rFonts w:cs="Arial"/>
                <w:b/>
                <w:sz w:val="20"/>
                <w:szCs w:val="20"/>
              </w:rPr>
            </w:pPr>
            <w:r w:rsidRPr="00361AAC">
              <w:rPr>
                <w:rFonts w:cs="Arial"/>
                <w:b/>
                <w:sz w:val="20"/>
                <w:szCs w:val="20"/>
              </w:rPr>
              <w:t>Descriptions</w:t>
            </w:r>
          </w:p>
        </w:tc>
        <w:tc>
          <w:tcPr>
            <w:tcW w:w="1216" w:type="dxa"/>
          </w:tcPr>
          <w:p w:rsidR="00EB3A0C" w:rsidRPr="00361AAC" w:rsidRDefault="00EB3A0C" w:rsidP="00132F6D">
            <w:pPr>
              <w:rPr>
                <w:rFonts w:cs="Arial"/>
                <w:b/>
                <w:sz w:val="20"/>
                <w:szCs w:val="20"/>
              </w:rPr>
            </w:pPr>
            <w:r w:rsidRPr="00361AAC">
              <w:rPr>
                <w:rFonts w:cs="Arial"/>
                <w:b/>
                <w:sz w:val="20"/>
                <w:szCs w:val="20"/>
              </w:rPr>
              <w:t>Symbol</w:t>
            </w:r>
          </w:p>
        </w:tc>
        <w:tc>
          <w:tcPr>
            <w:tcW w:w="1054" w:type="dxa"/>
            <w:vAlign w:val="bottom"/>
          </w:tcPr>
          <w:p w:rsidR="00EB3A0C" w:rsidRPr="00361AAC" w:rsidRDefault="00EB3A0C" w:rsidP="00132F6D">
            <w:pPr>
              <w:rPr>
                <w:rFonts w:cs="Arial"/>
                <w:b/>
                <w:sz w:val="20"/>
                <w:szCs w:val="20"/>
              </w:rPr>
            </w:pPr>
            <w:r w:rsidRPr="00361AAC">
              <w:rPr>
                <w:rFonts w:cs="Arial"/>
                <w:b/>
                <w:sz w:val="20"/>
                <w:szCs w:val="20"/>
              </w:rPr>
              <w:t>Units</w:t>
            </w:r>
          </w:p>
        </w:tc>
        <w:tc>
          <w:tcPr>
            <w:tcW w:w="1443" w:type="dxa"/>
            <w:noWrap/>
            <w:vAlign w:val="bottom"/>
          </w:tcPr>
          <w:p w:rsidR="00EB3A0C" w:rsidRPr="00361AAC" w:rsidRDefault="00EB3A0C" w:rsidP="00132F6D">
            <w:pPr>
              <w:rPr>
                <w:rFonts w:cs="Arial"/>
                <w:b/>
                <w:sz w:val="20"/>
                <w:szCs w:val="20"/>
              </w:rPr>
            </w:pPr>
            <w:r w:rsidRPr="00361AAC">
              <w:rPr>
                <w:rFonts w:cs="Arial"/>
                <w:b/>
                <w:sz w:val="20"/>
                <w:szCs w:val="20"/>
              </w:rPr>
              <w:t>Level</w:t>
            </w:r>
          </w:p>
        </w:tc>
        <w:tc>
          <w:tcPr>
            <w:tcW w:w="1071" w:type="dxa"/>
            <w:noWrap/>
            <w:vAlign w:val="bottom"/>
          </w:tcPr>
          <w:p w:rsidR="00EB3A0C" w:rsidRPr="00361AAC" w:rsidRDefault="00EB3A0C" w:rsidP="00132F6D">
            <w:pPr>
              <w:rPr>
                <w:rFonts w:cs="Arial"/>
                <w:b/>
                <w:sz w:val="20"/>
                <w:szCs w:val="20"/>
              </w:rPr>
            </w:pPr>
            <w:r w:rsidRPr="00361AAC">
              <w:rPr>
                <w:rFonts w:cs="Arial"/>
                <w:b/>
                <w:sz w:val="20"/>
                <w:szCs w:val="20"/>
              </w:rPr>
              <w:t>Target</w:t>
            </w:r>
          </w:p>
        </w:tc>
      </w:tr>
      <w:tr w:rsidR="00EB3A0C" w:rsidRPr="00361AAC" w:rsidTr="00132F6D">
        <w:trPr>
          <w:trHeight w:val="280"/>
          <w:jc w:val="center"/>
        </w:trPr>
        <w:tc>
          <w:tcPr>
            <w:tcW w:w="2767" w:type="dxa"/>
            <w:noWrap/>
            <w:vAlign w:val="center"/>
          </w:tcPr>
          <w:p w:rsidR="00EB3A0C" w:rsidRPr="00361AAC" w:rsidRDefault="00EB3A0C" w:rsidP="00132F6D">
            <w:pPr>
              <w:rPr>
                <w:rFonts w:cs="Arial"/>
                <w:sz w:val="20"/>
                <w:szCs w:val="20"/>
              </w:rPr>
            </w:pPr>
            <w:r w:rsidRPr="00361AAC">
              <w:rPr>
                <w:rFonts w:cs="Arial"/>
                <w:sz w:val="20"/>
                <w:szCs w:val="20"/>
              </w:rPr>
              <w:t>Signal Variability, SCA average</w:t>
            </w:r>
          </w:p>
        </w:tc>
        <w:tc>
          <w:tcPr>
            <w:tcW w:w="1216" w:type="dxa"/>
            <w:vAlign w:val="center"/>
          </w:tcPr>
          <w:p w:rsidR="00EB3A0C" w:rsidRPr="00361AAC" w:rsidRDefault="00EB3A0C" w:rsidP="00132F6D">
            <w:pPr>
              <w:rPr>
                <w:rFonts w:cs="Arial"/>
                <w:sz w:val="20"/>
                <w:szCs w:val="20"/>
              </w:rPr>
            </w:pPr>
            <w:r w:rsidRPr="00361AAC">
              <w:rPr>
                <w:rFonts w:cs="Arial"/>
                <w:noProof/>
                <w:position w:val="-10"/>
                <w:sz w:val="20"/>
                <w:szCs w:val="20"/>
              </w:rPr>
              <w:drawing>
                <wp:anchor distT="0" distB="0" distL="114300" distR="114300" simplePos="0" relativeHeight="251661312" behindDoc="0" locked="0" layoutInCell="1" allowOverlap="1" wp14:anchorId="330D75AE" wp14:editId="26686117">
                  <wp:simplePos x="0" y="0"/>
                  <wp:positionH relativeFrom="column">
                    <wp:posOffset>66675</wp:posOffset>
                  </wp:positionH>
                  <wp:positionV relativeFrom="paragraph">
                    <wp:posOffset>403860</wp:posOffset>
                  </wp:positionV>
                  <wp:extent cx="396240" cy="215900"/>
                  <wp:effectExtent l="25400" t="0" r="10160" b="0"/>
                  <wp:wrapNone/>
                  <wp:docPr id="4290" name="Picture 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3" cstate="print"/>
                          <a:srcRect/>
                          <a:stretch>
                            <a:fillRect/>
                          </a:stretch>
                        </pic:blipFill>
                        <pic:spPr bwMode="auto">
                          <a:xfrm>
                            <a:off x="0" y="0"/>
                            <a:ext cx="396240" cy="215900"/>
                          </a:xfrm>
                          <a:prstGeom prst="rect">
                            <a:avLst/>
                          </a:prstGeom>
                          <a:noFill/>
                          <a:ln w="9525">
                            <a:noFill/>
                            <a:miter lim="800000"/>
                            <a:headEnd/>
                            <a:tailEnd/>
                          </a:ln>
                        </pic:spPr>
                      </pic:pic>
                    </a:graphicData>
                  </a:graphic>
                </wp:anchor>
              </w:drawing>
            </w:r>
          </w:p>
        </w:tc>
        <w:tc>
          <w:tcPr>
            <w:tcW w:w="1054" w:type="dxa"/>
            <w:vAlign w:val="center"/>
          </w:tcPr>
          <w:p w:rsidR="00EB3A0C" w:rsidRPr="00361AAC" w:rsidRDefault="00EB3A0C" w:rsidP="00132F6D">
            <w:pPr>
              <w:rPr>
                <w:rFonts w:cs="Arial"/>
                <w:sz w:val="20"/>
                <w:szCs w:val="20"/>
              </w:rPr>
            </w:pPr>
            <w:r w:rsidRPr="00361AAC">
              <w:rPr>
                <w:rFonts w:cs="Arial"/>
                <w:sz w:val="20"/>
                <w:szCs w:val="20"/>
              </w:rPr>
              <w:t xml:space="preserve">Float [DN] or [w/m2 </w:t>
            </w:r>
            <w:proofErr w:type="spellStart"/>
            <w:r w:rsidRPr="00361AAC">
              <w:rPr>
                <w:rFonts w:cs="Arial"/>
                <w:sz w:val="20"/>
                <w:szCs w:val="20"/>
              </w:rPr>
              <w:t>sr</w:t>
            </w:r>
            <w:proofErr w:type="spellEnd"/>
            <w:r w:rsidRPr="00361AAC">
              <w:rPr>
                <w:rFonts w:cs="Arial"/>
                <w:sz w:val="20"/>
                <w:szCs w:val="20"/>
              </w:rPr>
              <w:t xml:space="preserve"> um]</w:t>
            </w:r>
          </w:p>
        </w:tc>
        <w:tc>
          <w:tcPr>
            <w:tcW w:w="1443" w:type="dxa"/>
            <w:noWrap/>
            <w:vAlign w:val="center"/>
          </w:tcPr>
          <w:p w:rsidR="00EB3A0C" w:rsidRPr="00361AAC" w:rsidRDefault="00EB3A0C" w:rsidP="00132F6D">
            <w:pPr>
              <w:rPr>
                <w:rFonts w:cs="Arial"/>
                <w:sz w:val="20"/>
                <w:szCs w:val="20"/>
              </w:rPr>
            </w:pPr>
            <w:r w:rsidRPr="00361AAC">
              <w:rPr>
                <w:rFonts w:cs="Arial"/>
                <w:sz w:val="20"/>
                <w:szCs w:val="20"/>
              </w:rPr>
              <w:t>N</w:t>
            </w:r>
            <w:r w:rsidRPr="00361AAC">
              <w:rPr>
                <w:rFonts w:cs="Arial"/>
                <w:sz w:val="20"/>
                <w:szCs w:val="20"/>
                <w:vertAlign w:val="subscript"/>
              </w:rPr>
              <w:t>B</w:t>
            </w:r>
            <w:r w:rsidRPr="00361AAC">
              <w:rPr>
                <w:rFonts w:cs="Arial"/>
                <w:sz w:val="20"/>
                <w:szCs w:val="20"/>
              </w:rPr>
              <w:t xml:space="preserve"> x N</w:t>
            </w:r>
            <w:r w:rsidRPr="00361AAC">
              <w:rPr>
                <w:rFonts w:cs="Arial"/>
                <w:sz w:val="20"/>
                <w:szCs w:val="20"/>
                <w:vertAlign w:val="subscript"/>
              </w:rPr>
              <w:t>S</w:t>
            </w:r>
          </w:p>
        </w:tc>
        <w:tc>
          <w:tcPr>
            <w:tcW w:w="1071" w:type="dxa"/>
            <w:noWrap/>
            <w:vAlign w:val="center"/>
          </w:tcPr>
          <w:p w:rsidR="00EB3A0C" w:rsidRPr="00361AAC" w:rsidRDefault="00EB3A0C" w:rsidP="00132F6D">
            <w:pPr>
              <w:rPr>
                <w:rFonts w:cs="Arial"/>
                <w:sz w:val="20"/>
                <w:szCs w:val="20"/>
              </w:rPr>
            </w:pPr>
            <w:r w:rsidRPr="00361AAC">
              <w:rPr>
                <w:rFonts w:cs="Arial"/>
                <w:sz w:val="20"/>
                <w:szCs w:val="20"/>
              </w:rPr>
              <w:t>DB (Bias, Gains &amp; Solar L1R  Stability)</w:t>
            </w:r>
          </w:p>
        </w:tc>
      </w:tr>
      <w:tr w:rsidR="00EB3A0C" w:rsidRPr="00361AAC" w:rsidTr="00132F6D">
        <w:trPr>
          <w:trHeight w:val="280"/>
          <w:jc w:val="center"/>
        </w:trPr>
        <w:tc>
          <w:tcPr>
            <w:tcW w:w="2767" w:type="dxa"/>
            <w:noWrap/>
            <w:vAlign w:val="center"/>
          </w:tcPr>
          <w:p w:rsidR="00EB3A0C" w:rsidRPr="00361AAC" w:rsidRDefault="00EB3A0C" w:rsidP="00132F6D">
            <w:pPr>
              <w:rPr>
                <w:rFonts w:cs="Arial"/>
                <w:sz w:val="20"/>
                <w:szCs w:val="20"/>
              </w:rPr>
            </w:pPr>
            <w:r w:rsidRPr="00361AAC">
              <w:rPr>
                <w:rFonts w:cs="Arial"/>
                <w:sz w:val="20"/>
                <w:szCs w:val="20"/>
              </w:rPr>
              <w:t xml:space="preserve">Gain or L1r Product Variability, SCA average </w:t>
            </w:r>
          </w:p>
        </w:tc>
        <w:tc>
          <w:tcPr>
            <w:tcW w:w="1216" w:type="dxa"/>
            <w:vAlign w:val="center"/>
          </w:tcPr>
          <w:p w:rsidR="00EB3A0C" w:rsidRPr="00361AAC" w:rsidRDefault="00EB3A0C" w:rsidP="00132F6D">
            <w:pPr>
              <w:rPr>
                <w:rFonts w:cs="Arial"/>
                <w:sz w:val="20"/>
                <w:szCs w:val="20"/>
              </w:rPr>
            </w:pPr>
            <w:r w:rsidRPr="00361AAC">
              <w:rPr>
                <w:rFonts w:cs="Arial"/>
                <w:noProof/>
                <w:position w:val="-10"/>
                <w:sz w:val="20"/>
                <w:szCs w:val="20"/>
              </w:rPr>
              <w:drawing>
                <wp:anchor distT="0" distB="0" distL="114300" distR="114300" simplePos="0" relativeHeight="251660288" behindDoc="0" locked="0" layoutInCell="1" allowOverlap="1" wp14:anchorId="0D6170C5" wp14:editId="6E2FFEFE">
                  <wp:simplePos x="0" y="0"/>
                  <wp:positionH relativeFrom="column">
                    <wp:posOffset>113030</wp:posOffset>
                  </wp:positionH>
                  <wp:positionV relativeFrom="paragraph">
                    <wp:posOffset>255905</wp:posOffset>
                  </wp:positionV>
                  <wp:extent cx="294640" cy="215900"/>
                  <wp:effectExtent l="25400" t="0" r="10160" b="0"/>
                  <wp:wrapNone/>
                  <wp:docPr id="4291" name="Picture 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4" cstate="print"/>
                          <a:srcRect/>
                          <a:stretch>
                            <a:fillRect/>
                          </a:stretch>
                        </pic:blipFill>
                        <pic:spPr bwMode="auto">
                          <a:xfrm>
                            <a:off x="0" y="0"/>
                            <a:ext cx="294640" cy="215900"/>
                          </a:xfrm>
                          <a:prstGeom prst="rect">
                            <a:avLst/>
                          </a:prstGeom>
                          <a:noFill/>
                          <a:ln w="9525">
                            <a:noFill/>
                            <a:miter lim="800000"/>
                            <a:headEnd/>
                            <a:tailEnd/>
                          </a:ln>
                        </pic:spPr>
                      </pic:pic>
                    </a:graphicData>
                  </a:graphic>
                </wp:anchor>
              </w:drawing>
            </w:r>
          </w:p>
        </w:tc>
        <w:tc>
          <w:tcPr>
            <w:tcW w:w="1054" w:type="dxa"/>
            <w:vAlign w:val="center"/>
          </w:tcPr>
          <w:p w:rsidR="00EB3A0C" w:rsidRPr="00361AAC" w:rsidRDefault="00EB3A0C" w:rsidP="00132F6D">
            <w:pPr>
              <w:rPr>
                <w:rFonts w:cs="Arial"/>
                <w:sz w:val="20"/>
                <w:szCs w:val="20"/>
              </w:rPr>
            </w:pPr>
            <w:r w:rsidRPr="00361AAC">
              <w:rPr>
                <w:rFonts w:cs="Arial"/>
                <w:sz w:val="20"/>
                <w:szCs w:val="20"/>
              </w:rPr>
              <w:t>Float [%]</w:t>
            </w:r>
          </w:p>
        </w:tc>
        <w:tc>
          <w:tcPr>
            <w:tcW w:w="1443" w:type="dxa"/>
            <w:noWrap/>
            <w:vAlign w:val="center"/>
          </w:tcPr>
          <w:p w:rsidR="00EB3A0C" w:rsidRPr="00361AAC" w:rsidRDefault="00EB3A0C" w:rsidP="00132F6D">
            <w:pPr>
              <w:rPr>
                <w:rFonts w:cs="Arial"/>
                <w:sz w:val="20"/>
                <w:szCs w:val="20"/>
              </w:rPr>
            </w:pPr>
            <w:r w:rsidRPr="00361AAC">
              <w:rPr>
                <w:rFonts w:cs="Arial"/>
                <w:sz w:val="20"/>
                <w:szCs w:val="20"/>
              </w:rPr>
              <w:t>N</w:t>
            </w:r>
            <w:r w:rsidRPr="00361AAC">
              <w:rPr>
                <w:rFonts w:cs="Arial"/>
                <w:sz w:val="20"/>
                <w:szCs w:val="20"/>
                <w:vertAlign w:val="subscript"/>
              </w:rPr>
              <w:t>B</w:t>
            </w:r>
            <w:r w:rsidRPr="00361AAC">
              <w:rPr>
                <w:rFonts w:cs="Arial"/>
                <w:sz w:val="20"/>
                <w:szCs w:val="20"/>
              </w:rPr>
              <w:t xml:space="preserve"> x N</w:t>
            </w:r>
            <w:r w:rsidRPr="00361AAC">
              <w:rPr>
                <w:rFonts w:cs="Arial"/>
                <w:sz w:val="20"/>
                <w:szCs w:val="20"/>
                <w:vertAlign w:val="subscript"/>
              </w:rPr>
              <w:t>S</w:t>
            </w:r>
          </w:p>
        </w:tc>
        <w:tc>
          <w:tcPr>
            <w:tcW w:w="1071" w:type="dxa"/>
            <w:noWrap/>
            <w:vAlign w:val="center"/>
          </w:tcPr>
          <w:p w:rsidR="00EB3A0C" w:rsidRPr="00361AAC" w:rsidRDefault="00EB3A0C" w:rsidP="00132F6D">
            <w:pPr>
              <w:rPr>
                <w:rFonts w:cs="Arial"/>
                <w:sz w:val="20"/>
                <w:szCs w:val="20"/>
              </w:rPr>
            </w:pPr>
            <w:r w:rsidRPr="00361AAC">
              <w:rPr>
                <w:rFonts w:cs="Arial"/>
                <w:sz w:val="20"/>
                <w:szCs w:val="20"/>
              </w:rPr>
              <w:t>DB (Gains &amp; Solar L1R  Stability)</w:t>
            </w:r>
          </w:p>
        </w:tc>
      </w:tr>
      <w:tr w:rsidR="00EB3A0C" w:rsidRPr="00361AAC" w:rsidTr="00132F6D">
        <w:trPr>
          <w:trHeight w:val="300"/>
          <w:jc w:val="center"/>
        </w:trPr>
        <w:tc>
          <w:tcPr>
            <w:tcW w:w="2767" w:type="dxa"/>
            <w:noWrap/>
            <w:vAlign w:val="center"/>
          </w:tcPr>
          <w:p w:rsidR="00EB3A0C" w:rsidRPr="00361AAC" w:rsidRDefault="00EB3A0C" w:rsidP="00132F6D">
            <w:pPr>
              <w:rPr>
                <w:rFonts w:cs="Arial"/>
                <w:sz w:val="20"/>
                <w:szCs w:val="20"/>
                <w:highlight w:val="yellow"/>
              </w:rPr>
            </w:pPr>
            <w:r w:rsidRPr="00361AAC">
              <w:rPr>
                <w:rFonts w:cs="Arial"/>
                <w:sz w:val="20"/>
                <w:szCs w:val="20"/>
              </w:rPr>
              <w:t xml:space="preserve">Relative gain or L1r Product Variability, per-detector </w:t>
            </w:r>
            <w:bookmarkStart w:id="9" w:name="_Ref119395086"/>
            <w:r w:rsidRPr="00361AAC">
              <w:rPr>
                <w:rStyle w:val="FootnoteReference"/>
                <w:rFonts w:cs="Arial"/>
                <w:sz w:val="20"/>
                <w:szCs w:val="20"/>
              </w:rPr>
              <w:footnoteReference w:id="4"/>
            </w:r>
            <w:bookmarkEnd w:id="9"/>
          </w:p>
        </w:tc>
        <w:tc>
          <w:tcPr>
            <w:tcW w:w="1216" w:type="dxa"/>
            <w:vAlign w:val="center"/>
          </w:tcPr>
          <w:p w:rsidR="00EB3A0C" w:rsidRPr="00361AAC" w:rsidRDefault="00EB3A0C" w:rsidP="00132F6D">
            <w:pPr>
              <w:rPr>
                <w:rFonts w:cs="Arial"/>
                <w:sz w:val="20"/>
                <w:szCs w:val="20"/>
              </w:rPr>
            </w:pPr>
            <w:r w:rsidRPr="00361AAC">
              <w:rPr>
                <w:rFonts w:cs="Arial"/>
                <w:noProof/>
                <w:position w:val="-10"/>
                <w:sz w:val="20"/>
                <w:szCs w:val="20"/>
              </w:rPr>
              <w:drawing>
                <wp:anchor distT="0" distB="0" distL="114300" distR="114300" simplePos="0" relativeHeight="251659264" behindDoc="0" locked="0" layoutInCell="1" allowOverlap="1" wp14:anchorId="425656C7" wp14:editId="054BD78E">
                  <wp:simplePos x="0" y="0"/>
                  <wp:positionH relativeFrom="column">
                    <wp:posOffset>66675</wp:posOffset>
                  </wp:positionH>
                  <wp:positionV relativeFrom="paragraph">
                    <wp:posOffset>285115</wp:posOffset>
                  </wp:positionV>
                  <wp:extent cx="396240" cy="215900"/>
                  <wp:effectExtent l="25400" t="0" r="10160" b="0"/>
                  <wp:wrapNone/>
                  <wp:docPr id="4292" name="Picture 4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5" cstate="print"/>
                          <a:srcRect/>
                          <a:stretch>
                            <a:fillRect/>
                          </a:stretch>
                        </pic:blipFill>
                        <pic:spPr bwMode="auto">
                          <a:xfrm>
                            <a:off x="0" y="0"/>
                            <a:ext cx="396240" cy="215900"/>
                          </a:xfrm>
                          <a:prstGeom prst="rect">
                            <a:avLst/>
                          </a:prstGeom>
                          <a:noFill/>
                          <a:ln w="9525">
                            <a:noFill/>
                            <a:miter lim="800000"/>
                            <a:headEnd/>
                            <a:tailEnd/>
                          </a:ln>
                        </pic:spPr>
                      </pic:pic>
                    </a:graphicData>
                  </a:graphic>
                </wp:anchor>
              </w:drawing>
            </w:r>
          </w:p>
        </w:tc>
        <w:tc>
          <w:tcPr>
            <w:tcW w:w="1054" w:type="dxa"/>
            <w:vAlign w:val="center"/>
          </w:tcPr>
          <w:p w:rsidR="00EB3A0C" w:rsidRPr="00361AAC" w:rsidRDefault="00EB3A0C" w:rsidP="00132F6D">
            <w:pPr>
              <w:rPr>
                <w:rFonts w:cs="Arial"/>
                <w:sz w:val="20"/>
                <w:szCs w:val="20"/>
              </w:rPr>
            </w:pPr>
            <w:r w:rsidRPr="00361AAC">
              <w:rPr>
                <w:rFonts w:cs="Arial"/>
                <w:sz w:val="20"/>
                <w:szCs w:val="20"/>
              </w:rPr>
              <w:t>Float [%]</w:t>
            </w:r>
          </w:p>
        </w:tc>
        <w:tc>
          <w:tcPr>
            <w:tcW w:w="1443" w:type="dxa"/>
            <w:noWrap/>
            <w:vAlign w:val="center"/>
          </w:tcPr>
          <w:p w:rsidR="00EB3A0C" w:rsidRPr="00361AAC" w:rsidRDefault="00EB3A0C" w:rsidP="00132F6D">
            <w:pPr>
              <w:rPr>
                <w:rFonts w:cs="Arial"/>
                <w:sz w:val="20"/>
                <w:szCs w:val="20"/>
              </w:rPr>
            </w:pPr>
            <w:r w:rsidRPr="00361AAC">
              <w:rPr>
                <w:rFonts w:cs="Arial"/>
                <w:sz w:val="20"/>
                <w:szCs w:val="20"/>
              </w:rPr>
              <w:t>N</w:t>
            </w:r>
            <w:r w:rsidRPr="00361AAC">
              <w:rPr>
                <w:rFonts w:cs="Arial"/>
                <w:sz w:val="20"/>
                <w:szCs w:val="20"/>
                <w:vertAlign w:val="subscript"/>
              </w:rPr>
              <w:t>B</w:t>
            </w:r>
            <w:r w:rsidRPr="00361AAC">
              <w:rPr>
                <w:rFonts w:cs="Arial"/>
                <w:sz w:val="20"/>
                <w:szCs w:val="20"/>
              </w:rPr>
              <w:t xml:space="preserve"> x </w:t>
            </w:r>
            <w:proofErr w:type="spellStart"/>
            <w:r w:rsidRPr="00361AAC">
              <w:rPr>
                <w:rFonts w:cs="Arial"/>
                <w:sz w:val="20"/>
                <w:szCs w:val="20"/>
              </w:rPr>
              <w:t>N</w:t>
            </w:r>
            <w:r w:rsidRPr="00361AAC">
              <w:rPr>
                <w:rFonts w:cs="Arial"/>
                <w:sz w:val="20"/>
                <w:szCs w:val="20"/>
                <w:vertAlign w:val="subscript"/>
              </w:rPr>
              <w:t>S</w:t>
            </w:r>
            <w:r w:rsidRPr="00361AAC">
              <w:rPr>
                <w:rFonts w:cs="Arial"/>
                <w:sz w:val="20"/>
                <w:szCs w:val="20"/>
              </w:rPr>
              <w:t>xN</w:t>
            </w:r>
            <w:proofErr w:type="spellEnd"/>
            <w:r w:rsidRPr="00361AAC">
              <w:rPr>
                <w:rFonts w:cs="Arial"/>
                <w:sz w:val="20"/>
                <w:szCs w:val="20"/>
              </w:rPr>
              <w:t xml:space="preserve"> </w:t>
            </w:r>
            <w:r w:rsidRPr="00361AAC">
              <w:rPr>
                <w:rFonts w:cs="Arial"/>
                <w:sz w:val="20"/>
                <w:szCs w:val="20"/>
                <w:vertAlign w:val="subscript"/>
              </w:rPr>
              <w:t>D</w:t>
            </w:r>
          </w:p>
        </w:tc>
        <w:tc>
          <w:tcPr>
            <w:tcW w:w="1071" w:type="dxa"/>
            <w:noWrap/>
            <w:vAlign w:val="center"/>
          </w:tcPr>
          <w:p w:rsidR="00EB3A0C" w:rsidRPr="00361AAC" w:rsidRDefault="00EB3A0C" w:rsidP="00132F6D">
            <w:pPr>
              <w:rPr>
                <w:rFonts w:cs="Arial"/>
                <w:sz w:val="20"/>
                <w:szCs w:val="20"/>
              </w:rPr>
            </w:pPr>
            <w:r w:rsidRPr="00361AAC">
              <w:rPr>
                <w:rFonts w:cs="Arial"/>
                <w:sz w:val="20"/>
                <w:szCs w:val="20"/>
              </w:rPr>
              <w:t>DB (Gains &amp; Solar L1R  Stability)</w:t>
            </w:r>
          </w:p>
        </w:tc>
      </w:tr>
      <w:tr w:rsidR="00EB3A0C" w:rsidRPr="00361AAC" w:rsidTr="00132F6D">
        <w:trPr>
          <w:trHeight w:val="300"/>
          <w:jc w:val="center"/>
        </w:trPr>
        <w:tc>
          <w:tcPr>
            <w:tcW w:w="2767" w:type="dxa"/>
            <w:noWrap/>
            <w:vAlign w:val="center"/>
          </w:tcPr>
          <w:p w:rsidR="00EB3A0C" w:rsidRPr="00361AAC" w:rsidRDefault="00EB3A0C" w:rsidP="00132F6D">
            <w:pPr>
              <w:rPr>
                <w:rFonts w:cs="Arial"/>
                <w:sz w:val="20"/>
                <w:szCs w:val="20"/>
              </w:rPr>
            </w:pPr>
            <w:r w:rsidRPr="00361AAC">
              <w:rPr>
                <w:rFonts w:cs="Arial"/>
                <w:sz w:val="20"/>
                <w:szCs w:val="20"/>
              </w:rPr>
              <w:t>Scene Type (</w:t>
            </w:r>
            <w:proofErr w:type="spellStart"/>
            <w:r w:rsidRPr="00361AAC">
              <w:rPr>
                <w:rFonts w:cs="Arial"/>
                <w:sz w:val="20"/>
                <w:szCs w:val="20"/>
              </w:rPr>
              <w:t>i.e</w:t>
            </w:r>
            <w:proofErr w:type="spellEnd"/>
            <w:r w:rsidRPr="00361AAC">
              <w:rPr>
                <w:rFonts w:cs="Arial"/>
                <w:sz w:val="20"/>
                <w:szCs w:val="20"/>
              </w:rPr>
              <w:t xml:space="preserve"> O* or D*)</w:t>
            </w:r>
          </w:p>
        </w:tc>
        <w:tc>
          <w:tcPr>
            <w:tcW w:w="1216" w:type="dxa"/>
            <w:vAlign w:val="center"/>
          </w:tcPr>
          <w:p w:rsidR="00EB3A0C" w:rsidRPr="00361AAC" w:rsidRDefault="00EB3A0C" w:rsidP="00132F6D">
            <w:pPr>
              <w:rPr>
                <w:rFonts w:cs="Arial"/>
                <w:sz w:val="20"/>
                <w:szCs w:val="20"/>
              </w:rPr>
            </w:pPr>
            <w:proofErr w:type="spellStart"/>
            <w:r w:rsidRPr="00361AAC">
              <w:rPr>
                <w:rFonts w:cs="Arial"/>
                <w:sz w:val="20"/>
                <w:szCs w:val="20"/>
              </w:rPr>
              <w:t>Stype</w:t>
            </w:r>
            <w:proofErr w:type="spellEnd"/>
          </w:p>
        </w:tc>
        <w:tc>
          <w:tcPr>
            <w:tcW w:w="1054" w:type="dxa"/>
            <w:vAlign w:val="center"/>
          </w:tcPr>
          <w:p w:rsidR="00EB3A0C" w:rsidRPr="00361AAC" w:rsidRDefault="00EB3A0C" w:rsidP="00132F6D">
            <w:pPr>
              <w:rPr>
                <w:rFonts w:cs="Arial"/>
                <w:sz w:val="20"/>
                <w:szCs w:val="20"/>
              </w:rPr>
            </w:pPr>
            <w:r w:rsidRPr="00361AAC">
              <w:rPr>
                <w:rFonts w:cs="Arial"/>
                <w:sz w:val="20"/>
                <w:szCs w:val="20"/>
              </w:rPr>
              <w:t>Char</w:t>
            </w:r>
          </w:p>
        </w:tc>
        <w:tc>
          <w:tcPr>
            <w:tcW w:w="1443" w:type="dxa"/>
            <w:noWrap/>
            <w:vAlign w:val="center"/>
          </w:tcPr>
          <w:p w:rsidR="00EB3A0C" w:rsidRPr="00361AAC" w:rsidRDefault="00EB3A0C" w:rsidP="00132F6D">
            <w:pPr>
              <w:rPr>
                <w:rFonts w:cs="Arial"/>
                <w:sz w:val="20"/>
                <w:szCs w:val="20"/>
              </w:rPr>
            </w:pPr>
            <w:r w:rsidRPr="00361AAC">
              <w:rPr>
                <w:rFonts w:cs="Arial"/>
                <w:sz w:val="20"/>
                <w:szCs w:val="20"/>
              </w:rPr>
              <w:t>N</w:t>
            </w:r>
            <w:r w:rsidRPr="00361AAC">
              <w:rPr>
                <w:rFonts w:cs="Arial"/>
                <w:sz w:val="20"/>
                <w:szCs w:val="20"/>
                <w:vertAlign w:val="subscript"/>
              </w:rPr>
              <w:t>B</w:t>
            </w:r>
          </w:p>
        </w:tc>
        <w:tc>
          <w:tcPr>
            <w:tcW w:w="1071" w:type="dxa"/>
            <w:noWrap/>
            <w:vAlign w:val="center"/>
          </w:tcPr>
          <w:p w:rsidR="00EB3A0C" w:rsidRPr="00361AAC" w:rsidRDefault="00EB3A0C" w:rsidP="00132F6D">
            <w:pPr>
              <w:rPr>
                <w:rFonts w:cs="Arial"/>
                <w:sz w:val="20"/>
                <w:szCs w:val="20"/>
              </w:rPr>
            </w:pPr>
            <w:r w:rsidRPr="00361AAC">
              <w:rPr>
                <w:rFonts w:cs="Arial"/>
                <w:sz w:val="20"/>
                <w:szCs w:val="20"/>
              </w:rPr>
              <w:t>DB</w:t>
            </w:r>
          </w:p>
        </w:tc>
      </w:tr>
      <w:tr w:rsidR="00EB3A0C" w:rsidRPr="00361AAC" w:rsidTr="00132F6D">
        <w:trPr>
          <w:trHeight w:val="300"/>
          <w:jc w:val="center"/>
        </w:trPr>
        <w:tc>
          <w:tcPr>
            <w:tcW w:w="2767" w:type="dxa"/>
            <w:noWrap/>
            <w:vAlign w:val="center"/>
          </w:tcPr>
          <w:p w:rsidR="00EB3A0C" w:rsidRPr="00361AAC" w:rsidRDefault="00EB3A0C" w:rsidP="00132F6D">
            <w:pPr>
              <w:rPr>
                <w:rFonts w:cs="Arial"/>
                <w:sz w:val="20"/>
                <w:szCs w:val="20"/>
              </w:rPr>
            </w:pPr>
            <w:r w:rsidRPr="00361AAC">
              <w:rPr>
                <w:rFonts w:cs="Arial"/>
                <w:sz w:val="20"/>
                <w:szCs w:val="20"/>
              </w:rPr>
              <w:t>Processing Step</w:t>
            </w:r>
          </w:p>
        </w:tc>
        <w:tc>
          <w:tcPr>
            <w:tcW w:w="1216" w:type="dxa"/>
            <w:vAlign w:val="center"/>
          </w:tcPr>
          <w:p w:rsidR="00EB3A0C" w:rsidRPr="00361AAC" w:rsidRDefault="00EB3A0C" w:rsidP="00132F6D">
            <w:pPr>
              <w:rPr>
                <w:rFonts w:cs="Arial"/>
                <w:sz w:val="20"/>
                <w:szCs w:val="20"/>
              </w:rPr>
            </w:pPr>
            <w:proofErr w:type="spellStart"/>
            <w:r w:rsidRPr="00361AAC">
              <w:rPr>
                <w:rFonts w:cs="Arial"/>
                <w:sz w:val="20"/>
                <w:szCs w:val="20"/>
              </w:rPr>
              <w:t>Pstep</w:t>
            </w:r>
            <w:proofErr w:type="spellEnd"/>
          </w:p>
        </w:tc>
        <w:tc>
          <w:tcPr>
            <w:tcW w:w="1054" w:type="dxa"/>
            <w:vAlign w:val="center"/>
          </w:tcPr>
          <w:p w:rsidR="00EB3A0C" w:rsidRPr="00361AAC" w:rsidRDefault="00EB3A0C" w:rsidP="00132F6D">
            <w:pPr>
              <w:rPr>
                <w:rFonts w:cs="Arial"/>
                <w:sz w:val="20"/>
                <w:szCs w:val="20"/>
              </w:rPr>
            </w:pPr>
            <w:r w:rsidRPr="00361AAC">
              <w:rPr>
                <w:rFonts w:cs="Arial"/>
                <w:sz w:val="20"/>
                <w:szCs w:val="20"/>
              </w:rPr>
              <w:t>Integer</w:t>
            </w:r>
          </w:p>
        </w:tc>
        <w:tc>
          <w:tcPr>
            <w:tcW w:w="1443" w:type="dxa"/>
            <w:noWrap/>
            <w:vAlign w:val="center"/>
          </w:tcPr>
          <w:p w:rsidR="00EB3A0C" w:rsidRPr="00361AAC" w:rsidRDefault="00EB3A0C" w:rsidP="00132F6D">
            <w:pPr>
              <w:rPr>
                <w:rFonts w:cs="Arial"/>
                <w:sz w:val="20"/>
                <w:szCs w:val="20"/>
              </w:rPr>
            </w:pPr>
            <w:r w:rsidRPr="00361AAC">
              <w:rPr>
                <w:rFonts w:cs="Arial"/>
                <w:sz w:val="20"/>
                <w:szCs w:val="20"/>
              </w:rPr>
              <w:t>N</w:t>
            </w:r>
            <w:r w:rsidRPr="00361AAC">
              <w:rPr>
                <w:rFonts w:cs="Arial"/>
                <w:sz w:val="20"/>
                <w:szCs w:val="20"/>
                <w:vertAlign w:val="subscript"/>
              </w:rPr>
              <w:t>B</w:t>
            </w:r>
          </w:p>
        </w:tc>
        <w:tc>
          <w:tcPr>
            <w:tcW w:w="1071" w:type="dxa"/>
            <w:noWrap/>
            <w:vAlign w:val="center"/>
          </w:tcPr>
          <w:p w:rsidR="00EB3A0C" w:rsidRPr="00361AAC" w:rsidRDefault="00EB3A0C" w:rsidP="00132F6D">
            <w:pPr>
              <w:rPr>
                <w:rFonts w:cs="Arial"/>
                <w:sz w:val="20"/>
                <w:szCs w:val="20"/>
              </w:rPr>
            </w:pPr>
            <w:r w:rsidRPr="00361AAC">
              <w:rPr>
                <w:rFonts w:cs="Arial"/>
                <w:sz w:val="20"/>
                <w:szCs w:val="20"/>
              </w:rPr>
              <w:t>DB</w:t>
            </w:r>
          </w:p>
        </w:tc>
      </w:tr>
    </w:tbl>
    <w:p w:rsidR="00EB3A0C" w:rsidRPr="00361AAC" w:rsidRDefault="00EB3A0C" w:rsidP="00EB3A0C">
      <w:pPr>
        <w:rPr>
          <w:rFonts w:cs="Arial"/>
        </w:rPr>
      </w:pPr>
    </w:p>
    <w:p w:rsidR="00EB3A0C" w:rsidRPr="00361AAC" w:rsidRDefault="00EB3A0C" w:rsidP="00EB3A0C">
      <w:pPr>
        <w:rPr>
          <w:rFonts w:cs="Arial"/>
        </w:rPr>
      </w:pPr>
      <w:r w:rsidRPr="00361AAC">
        <w:rPr>
          <w:rFonts w:cs="Arial"/>
        </w:rPr>
        <w:t>*Note: The developer should consider splitting these outputs into 2 or more DB tables; one for bias stability and the other for Gain stabilities.  It would keep the units for each table consistent.</w:t>
      </w:r>
      <w:r w:rsidRPr="00361AAC">
        <w:rPr>
          <w:rStyle w:val="FootnoteReference"/>
          <w:rFonts w:cs="Arial"/>
        </w:rPr>
        <w:footnoteReference w:id="5"/>
      </w:r>
      <w:r w:rsidRPr="00361AAC">
        <w:rPr>
          <w:rFonts w:cs="Arial"/>
        </w:rPr>
        <w:t xml:space="preserve"> </w:t>
      </w:r>
    </w:p>
    <w:p w:rsidR="00EB3A0C" w:rsidRPr="00361AAC" w:rsidRDefault="00EB3A0C" w:rsidP="00EB3A0C">
      <w:pPr>
        <w:pStyle w:val="Heading4"/>
        <w:rPr>
          <w:rFonts w:cs="Arial"/>
        </w:rPr>
      </w:pPr>
      <w:bookmarkStart w:id="10" w:name="_Toc345688098"/>
      <w:r w:rsidRPr="00361AAC">
        <w:rPr>
          <w:rFonts w:cs="Arial"/>
        </w:rPr>
        <w:t>Options</w:t>
      </w:r>
      <w:bookmarkEnd w:id="10"/>
    </w:p>
    <w:p w:rsidR="00EB3A0C" w:rsidRPr="00361AAC" w:rsidRDefault="00EB3A0C" w:rsidP="00EB3A0C">
      <w:pPr>
        <w:rPr>
          <w:rFonts w:cs="Arial"/>
        </w:rPr>
      </w:pPr>
      <w:r w:rsidRPr="00361AAC">
        <w:rPr>
          <w:rFonts w:cs="Arial"/>
        </w:rPr>
        <w:t xml:space="preserve">Trending On/Off Switch: If trending is </w:t>
      </w:r>
      <w:proofErr w:type="gramStart"/>
      <w:r w:rsidRPr="00361AAC">
        <w:rPr>
          <w:rFonts w:cs="Arial"/>
        </w:rPr>
        <w:t>Off</w:t>
      </w:r>
      <w:proofErr w:type="gramEnd"/>
      <w:r w:rsidRPr="00361AAC">
        <w:rPr>
          <w:rFonts w:cs="Arial"/>
        </w:rPr>
        <w:t>, output parameters are written to a text file.</w:t>
      </w:r>
    </w:p>
    <w:p w:rsidR="00EB3A0C" w:rsidRPr="00361AAC" w:rsidRDefault="00EB3A0C" w:rsidP="00EB3A0C">
      <w:pPr>
        <w:pStyle w:val="Heading4"/>
        <w:rPr>
          <w:rFonts w:cs="Arial"/>
        </w:rPr>
      </w:pPr>
      <w:bookmarkStart w:id="11" w:name="_Toc345688099"/>
      <w:r w:rsidRPr="00361AAC">
        <w:rPr>
          <w:rFonts w:cs="Arial"/>
        </w:rPr>
        <w:t>Prototype Code</w:t>
      </w:r>
      <w:bookmarkEnd w:id="11"/>
    </w:p>
    <w:p w:rsidR="00EB3A0C" w:rsidRPr="00361AAC" w:rsidRDefault="00EB3A0C" w:rsidP="00EB3A0C">
      <w:pPr>
        <w:rPr>
          <w:rFonts w:cs="Arial"/>
        </w:rPr>
      </w:pPr>
      <w:r w:rsidRPr="00361AAC">
        <w:rPr>
          <w:rFonts w:cs="Arial"/>
        </w:rPr>
        <w:t>The source code is written in IDL</w:t>
      </w:r>
    </w:p>
    <w:p w:rsidR="00EB3A0C" w:rsidRPr="00361AAC" w:rsidRDefault="00EB3A0C" w:rsidP="00EB3A0C">
      <w:pPr>
        <w:rPr>
          <w:rFonts w:cs="Arial"/>
        </w:rPr>
      </w:pPr>
      <w:r w:rsidRPr="00361AAC">
        <w:rPr>
          <w:rFonts w:cs="Arial"/>
          <w:color w:val="000000"/>
          <w:sz w:val="22"/>
          <w:szCs w:val="22"/>
        </w:rPr>
        <w:t>IDL Version 7.0.8, Mac OS X (</w:t>
      </w:r>
      <w:proofErr w:type="spellStart"/>
      <w:proofErr w:type="gramStart"/>
      <w:r w:rsidRPr="00361AAC">
        <w:rPr>
          <w:rFonts w:cs="Arial"/>
          <w:color w:val="000000"/>
          <w:sz w:val="22"/>
          <w:szCs w:val="22"/>
        </w:rPr>
        <w:t>darwin</w:t>
      </w:r>
      <w:proofErr w:type="spellEnd"/>
      <w:proofErr w:type="gramEnd"/>
      <w:r w:rsidRPr="00361AAC">
        <w:rPr>
          <w:rFonts w:cs="Arial"/>
          <w:color w:val="000000"/>
          <w:sz w:val="22"/>
          <w:szCs w:val="22"/>
        </w:rPr>
        <w:t xml:space="preserve"> x86_64 m64). (c) 2009, ITT Visual Information Solutions</w:t>
      </w:r>
    </w:p>
    <w:p w:rsidR="00EB3A0C" w:rsidRPr="00361AAC" w:rsidRDefault="00EB3A0C" w:rsidP="00EB3A0C">
      <w:pPr>
        <w:rPr>
          <w:rFonts w:cs="Arial"/>
        </w:rPr>
      </w:pPr>
      <w:r w:rsidRPr="00361AAC">
        <w:rPr>
          <w:rFonts w:cs="Arial"/>
        </w:rPr>
        <w:t xml:space="preserve">It was test on iMac OS-X </w:t>
      </w:r>
      <w:proofErr w:type="gramStart"/>
      <w:r w:rsidRPr="00361AAC">
        <w:rPr>
          <w:rFonts w:cs="Arial"/>
        </w:rPr>
        <w:t>10.6.1  3.06</w:t>
      </w:r>
      <w:proofErr w:type="gramEnd"/>
      <w:r w:rsidRPr="00361AAC">
        <w:rPr>
          <w:rFonts w:cs="Arial"/>
        </w:rPr>
        <w:t xml:space="preserve"> GHz Intel Core 2 Duo </w:t>
      </w:r>
    </w:p>
    <w:p w:rsidR="00EB3A0C" w:rsidRPr="00361AAC" w:rsidRDefault="00EB3A0C" w:rsidP="00EB3A0C">
      <w:pPr>
        <w:rPr>
          <w:rFonts w:cs="Arial"/>
        </w:rPr>
      </w:pPr>
    </w:p>
    <w:p w:rsidR="00EB3A0C" w:rsidRPr="00361AAC" w:rsidRDefault="00EB3A0C" w:rsidP="00EB3A0C">
      <w:pPr>
        <w:rPr>
          <w:rFonts w:cs="Arial"/>
        </w:rPr>
      </w:pPr>
      <w:r w:rsidRPr="00361AAC">
        <w:rPr>
          <w:rFonts w:cs="Arial"/>
        </w:rPr>
        <w:t>Source code include three modules from which one module serves as the main program that uses the others.</w:t>
      </w:r>
    </w:p>
    <w:p w:rsidR="00EB3A0C" w:rsidRPr="00361AAC" w:rsidRDefault="00EB3A0C" w:rsidP="00EB3A0C">
      <w:pPr>
        <w:rPr>
          <w:rFonts w:cs="Arial"/>
        </w:rPr>
      </w:pPr>
      <w:r w:rsidRPr="00361AAC">
        <w:rPr>
          <w:rFonts w:cs="Arial"/>
        </w:rPr>
        <w:t>The instructions how to run each test scenario are put as comments in the First page of the main module.</w:t>
      </w:r>
    </w:p>
    <w:p w:rsidR="00EB3A0C" w:rsidRPr="00361AAC" w:rsidRDefault="00EB3A0C" w:rsidP="00EB3A0C">
      <w:pPr>
        <w:rPr>
          <w:rFonts w:cs="Arial"/>
        </w:rPr>
      </w:pPr>
    </w:p>
    <w:p w:rsidR="00EB3A0C" w:rsidRPr="00361AAC" w:rsidRDefault="00EB3A0C" w:rsidP="00EB3A0C">
      <w:pPr>
        <w:rPr>
          <w:rFonts w:cs="Arial"/>
        </w:rPr>
      </w:pPr>
      <w:r w:rsidRPr="00361AAC">
        <w:rPr>
          <w:rFonts w:cs="Arial"/>
        </w:rPr>
        <w:t>Data outputs and inputs to modules at times use temporary IDL .</w:t>
      </w:r>
      <w:proofErr w:type="spellStart"/>
      <w:r w:rsidRPr="00361AAC">
        <w:rPr>
          <w:rFonts w:cs="Arial"/>
        </w:rPr>
        <w:t>sav</w:t>
      </w:r>
      <w:proofErr w:type="spellEnd"/>
      <w:r w:rsidRPr="00361AAC">
        <w:rPr>
          <w:rFonts w:cs="Arial"/>
        </w:rPr>
        <w:t xml:space="preserve"> files to store calculated variables. – </w:t>
      </w:r>
      <w:proofErr w:type="gramStart"/>
      <w:r w:rsidRPr="00361AAC">
        <w:rPr>
          <w:rFonts w:cs="Arial"/>
        </w:rPr>
        <w:t>those</w:t>
      </w:r>
      <w:proofErr w:type="gramEnd"/>
      <w:r w:rsidRPr="00361AAC">
        <w:rPr>
          <w:rFonts w:cs="Arial"/>
        </w:rPr>
        <w:t xml:space="preserve"> that could be generated by the developer they are not include in the package.</w:t>
      </w:r>
    </w:p>
    <w:p w:rsidR="00EB3A0C" w:rsidRPr="00361AAC" w:rsidRDefault="00EB3A0C" w:rsidP="00EB3A0C">
      <w:pPr>
        <w:rPr>
          <w:rFonts w:cs="Arial"/>
        </w:rPr>
      </w:pPr>
    </w:p>
    <w:p w:rsidR="00EB3A0C" w:rsidRPr="00361AAC" w:rsidRDefault="00EB3A0C" w:rsidP="00EB3A0C">
      <w:pPr>
        <w:rPr>
          <w:rFonts w:cs="Arial"/>
        </w:rPr>
      </w:pPr>
      <w:r w:rsidRPr="00361AAC">
        <w:rPr>
          <w:rFonts w:cs="Arial"/>
        </w:rPr>
        <w:t>For each data type the data storage of what would be the link to DB is save into a IDL .</w:t>
      </w:r>
      <w:proofErr w:type="spellStart"/>
      <w:r w:rsidRPr="00361AAC">
        <w:rPr>
          <w:rFonts w:cs="Arial"/>
        </w:rPr>
        <w:t>sav</w:t>
      </w:r>
      <w:proofErr w:type="spellEnd"/>
      <w:r w:rsidRPr="00361AAC">
        <w:rPr>
          <w:rFonts w:cs="Arial"/>
        </w:rPr>
        <w:t xml:space="preserve"> file formats– those output files were saved and will be attached in with the source code</w:t>
      </w:r>
    </w:p>
    <w:p w:rsidR="00EB3A0C" w:rsidRPr="00361AAC" w:rsidRDefault="00EB3A0C" w:rsidP="00EB3A0C">
      <w:pPr>
        <w:rPr>
          <w:rFonts w:cs="Arial"/>
        </w:rPr>
      </w:pPr>
    </w:p>
    <w:p w:rsidR="00EB3A0C" w:rsidRPr="00361AAC" w:rsidRDefault="00EB3A0C" w:rsidP="00EB3A0C">
      <w:pPr>
        <w:rPr>
          <w:rFonts w:cs="Arial"/>
        </w:rPr>
      </w:pPr>
      <w:r w:rsidRPr="00361AAC">
        <w:rPr>
          <w:rFonts w:cs="Arial"/>
        </w:rPr>
        <w:t xml:space="preserve">For L0r Dark data the generated parameters are store in - &gt; </w:t>
      </w:r>
      <w:proofErr w:type="spellStart"/>
      <w:r w:rsidRPr="00361AAC">
        <w:rPr>
          <w:rFonts w:cs="Arial"/>
        </w:rPr>
        <w:t>IAS_Dark</w:t>
      </w:r>
      <w:proofErr w:type="spellEnd"/>
      <w:r w:rsidRPr="00361AAC">
        <w:rPr>
          <w:rFonts w:cs="Arial"/>
        </w:rPr>
        <w:t xml:space="preserve"> _output</w:t>
      </w:r>
    </w:p>
    <w:p w:rsidR="00EB3A0C" w:rsidRPr="00361AAC" w:rsidRDefault="00EB3A0C" w:rsidP="00EB3A0C">
      <w:pPr>
        <w:rPr>
          <w:rFonts w:cs="Arial"/>
        </w:rPr>
      </w:pPr>
      <w:r w:rsidRPr="00361AAC">
        <w:rPr>
          <w:rFonts w:cs="Arial"/>
        </w:rPr>
        <w:t xml:space="preserve">For L0r Solar data the generated parameters are store in - &gt; </w:t>
      </w:r>
      <w:proofErr w:type="spellStart"/>
      <w:r w:rsidRPr="00361AAC">
        <w:rPr>
          <w:rFonts w:cs="Arial"/>
        </w:rPr>
        <w:t>IAS_Solar</w:t>
      </w:r>
      <w:proofErr w:type="spellEnd"/>
      <w:r w:rsidRPr="00361AAC">
        <w:rPr>
          <w:rFonts w:cs="Arial"/>
        </w:rPr>
        <w:t xml:space="preserve"> _output1</w:t>
      </w:r>
    </w:p>
    <w:p w:rsidR="00EB3A0C" w:rsidRPr="00361AAC" w:rsidRDefault="00EB3A0C" w:rsidP="00EB3A0C">
      <w:pPr>
        <w:rPr>
          <w:rFonts w:cs="Arial"/>
        </w:rPr>
      </w:pPr>
      <w:r w:rsidRPr="00361AAC">
        <w:rPr>
          <w:rFonts w:cs="Arial"/>
        </w:rPr>
        <w:t xml:space="preserve">For L1r Solar data the generated parameters are store in - &gt; </w:t>
      </w:r>
      <w:proofErr w:type="spellStart"/>
      <w:r w:rsidRPr="00361AAC">
        <w:rPr>
          <w:rFonts w:cs="Arial"/>
        </w:rPr>
        <w:t>IAS_Solar</w:t>
      </w:r>
      <w:proofErr w:type="spellEnd"/>
      <w:r w:rsidRPr="00361AAC">
        <w:rPr>
          <w:rFonts w:cs="Arial"/>
        </w:rPr>
        <w:t xml:space="preserve"> _output2</w:t>
      </w:r>
    </w:p>
    <w:p w:rsidR="00EB3A0C" w:rsidRPr="00361AAC" w:rsidRDefault="00EB3A0C" w:rsidP="00EB3A0C">
      <w:pPr>
        <w:rPr>
          <w:rFonts w:cs="Arial"/>
        </w:rPr>
      </w:pPr>
    </w:p>
    <w:p w:rsidR="00EB3A0C" w:rsidRPr="00361AAC" w:rsidRDefault="00EB3A0C" w:rsidP="00EB3A0C">
      <w:pPr>
        <w:rPr>
          <w:rFonts w:cs="Arial"/>
        </w:rPr>
      </w:pPr>
      <w:r w:rsidRPr="00361AAC">
        <w:rPr>
          <w:rFonts w:cs="Arial"/>
        </w:rPr>
        <w:t>OUTPUT variables generated ARE not in the same data format as it should be for the fully developed system since it is only dealing with one SCA and one band therefore 2 dimensions are missing.</w:t>
      </w:r>
    </w:p>
    <w:p w:rsidR="00EB3A0C" w:rsidRPr="00361AAC" w:rsidRDefault="00EB3A0C" w:rsidP="00EB3A0C">
      <w:pPr>
        <w:rPr>
          <w:rFonts w:cs="Arial"/>
        </w:rPr>
      </w:pPr>
    </w:p>
    <w:p w:rsidR="00EB3A0C" w:rsidRPr="00361AAC" w:rsidRDefault="00EB3A0C" w:rsidP="00EB3A0C">
      <w:pPr>
        <w:rPr>
          <w:rFonts w:cs="Arial"/>
        </w:rPr>
      </w:pPr>
      <w:r w:rsidRPr="00361AAC">
        <w:rPr>
          <w:rFonts w:cs="Arial"/>
        </w:rPr>
        <w:t>The list of source code modules:</w:t>
      </w:r>
    </w:p>
    <w:p w:rsidR="00EB3A0C" w:rsidRPr="00361AAC" w:rsidRDefault="00EB3A0C" w:rsidP="00EB3A0C">
      <w:pPr>
        <w:rPr>
          <w:rFonts w:cs="Arial"/>
        </w:rPr>
      </w:pPr>
    </w:p>
    <w:p w:rsidR="00EB3A0C" w:rsidRPr="00361AAC" w:rsidRDefault="00EB3A0C" w:rsidP="00EB3A0C">
      <w:pPr>
        <w:rPr>
          <w:rFonts w:cs="Arial"/>
        </w:rPr>
      </w:pPr>
      <w:r w:rsidRPr="00361AAC">
        <w:rPr>
          <w:rFonts w:cs="Arial"/>
        </w:rPr>
        <w:t>IAS_60SRS_main.pro    - &gt; main module</w:t>
      </w:r>
    </w:p>
    <w:p w:rsidR="00EB3A0C" w:rsidRPr="00361AAC" w:rsidRDefault="00EB3A0C" w:rsidP="00EB3A0C">
      <w:pPr>
        <w:rPr>
          <w:rFonts w:cs="Arial"/>
        </w:rPr>
      </w:pPr>
      <w:r w:rsidRPr="00361AAC">
        <w:rPr>
          <w:rFonts w:cs="Arial"/>
        </w:rPr>
        <w:t>Get_</w:t>
      </w:r>
      <w:proofErr w:type="gramStart"/>
      <w:r w:rsidRPr="00361AAC">
        <w:rPr>
          <w:rFonts w:cs="Arial"/>
        </w:rPr>
        <w:t>stat.pro  -</w:t>
      </w:r>
      <w:proofErr w:type="gramEnd"/>
      <w:r w:rsidRPr="00361AAC">
        <w:rPr>
          <w:rFonts w:cs="Arial"/>
        </w:rPr>
        <w:t>&gt; main stat calculation and ingesting of Histogram data module</w:t>
      </w:r>
    </w:p>
    <w:p w:rsidR="00EB3A0C" w:rsidRPr="00361AAC" w:rsidRDefault="00EB3A0C" w:rsidP="00EB3A0C">
      <w:pPr>
        <w:rPr>
          <w:rFonts w:cs="Arial"/>
        </w:rPr>
      </w:pPr>
      <w:r w:rsidRPr="00361AAC">
        <w:rPr>
          <w:rFonts w:cs="Arial"/>
        </w:rPr>
        <w:t>IAS_cal_stab_solar.pro -&gt; calculate the Solar related output stability performance parameters</w:t>
      </w:r>
    </w:p>
    <w:p w:rsidR="00EB3A0C" w:rsidRPr="00361AAC" w:rsidRDefault="00EB3A0C" w:rsidP="00EB3A0C">
      <w:pPr>
        <w:rPr>
          <w:rFonts w:cs="Arial"/>
        </w:rPr>
      </w:pPr>
    </w:p>
    <w:p w:rsidR="00EB3A0C" w:rsidRPr="00361AAC" w:rsidRDefault="00EB3A0C" w:rsidP="00EB3A0C">
      <w:pPr>
        <w:rPr>
          <w:rFonts w:cs="Arial"/>
        </w:rPr>
      </w:pPr>
      <w:r w:rsidRPr="00361AAC">
        <w:rPr>
          <w:rFonts w:cs="Arial"/>
        </w:rPr>
        <w:t xml:space="preserve">Data inputs:   </w:t>
      </w:r>
      <w:proofErr w:type="spellStart"/>
      <w:r w:rsidRPr="00361AAC">
        <w:rPr>
          <w:rFonts w:cs="Arial"/>
        </w:rPr>
        <w:t>dark_shutter_</w:t>
      </w:r>
      <w:proofErr w:type="gramStart"/>
      <w:r w:rsidRPr="00361AAC">
        <w:rPr>
          <w:rFonts w:cs="Arial"/>
        </w:rPr>
        <w:t>hist</w:t>
      </w:r>
      <w:proofErr w:type="spellEnd"/>
      <w:r w:rsidRPr="00361AAC">
        <w:rPr>
          <w:rFonts w:cs="Arial"/>
        </w:rPr>
        <w:t xml:space="preserve"> ,</w:t>
      </w:r>
      <w:proofErr w:type="gramEnd"/>
      <w:r w:rsidRPr="00361AAC">
        <w:rPr>
          <w:rFonts w:cs="Arial"/>
        </w:rPr>
        <w:t xml:space="preserve">  solar1_hist   ,   solar2_hist , </w:t>
      </w:r>
      <w:proofErr w:type="spellStart"/>
      <w:r w:rsidRPr="00361AAC">
        <w:rPr>
          <w:rFonts w:cs="Arial"/>
        </w:rPr>
        <w:t>rel_gains.sav</w:t>
      </w:r>
      <w:proofErr w:type="spellEnd"/>
    </w:p>
    <w:p w:rsidR="00EB3A0C" w:rsidRPr="00361AAC" w:rsidRDefault="00EB3A0C" w:rsidP="00EB3A0C">
      <w:pPr>
        <w:rPr>
          <w:rFonts w:cs="Arial"/>
        </w:rPr>
      </w:pPr>
    </w:p>
    <w:p w:rsidR="00EB3A0C" w:rsidRPr="00361AAC" w:rsidRDefault="00EB3A0C" w:rsidP="00EB3A0C">
      <w:pPr>
        <w:rPr>
          <w:rFonts w:cs="Arial"/>
        </w:rPr>
      </w:pPr>
      <w:proofErr w:type="spellStart"/>
      <w:r w:rsidRPr="00361AAC">
        <w:rPr>
          <w:rFonts w:cs="Arial"/>
        </w:rPr>
        <w:t>Dark_shutter_hist</w:t>
      </w:r>
      <w:proofErr w:type="spellEnd"/>
      <w:r w:rsidRPr="00361AAC">
        <w:rPr>
          <w:rFonts w:cs="Arial"/>
        </w:rPr>
        <w:t xml:space="preserve"> is the histogram data from dark shutter data (it holds information on Mean, Min, Max, and </w:t>
      </w:r>
      <w:proofErr w:type="spellStart"/>
      <w:r w:rsidRPr="00361AAC">
        <w:rPr>
          <w:rFonts w:cs="Arial"/>
        </w:rPr>
        <w:t>Stdev</w:t>
      </w:r>
      <w:proofErr w:type="spellEnd"/>
      <w:r w:rsidRPr="00361AAC">
        <w:rPr>
          <w:rFonts w:cs="Arial"/>
        </w:rPr>
        <w:t>)</w:t>
      </w:r>
    </w:p>
    <w:p w:rsidR="00EB3A0C" w:rsidRPr="00361AAC" w:rsidRDefault="00EB3A0C" w:rsidP="00EB3A0C">
      <w:pPr>
        <w:rPr>
          <w:rFonts w:cs="Arial"/>
        </w:rPr>
      </w:pPr>
    </w:p>
    <w:p w:rsidR="00EB3A0C" w:rsidRPr="00361AAC" w:rsidRDefault="00EB3A0C" w:rsidP="00EB3A0C">
      <w:pPr>
        <w:rPr>
          <w:rFonts w:cs="Arial"/>
        </w:rPr>
      </w:pPr>
      <w:r w:rsidRPr="00361AAC">
        <w:rPr>
          <w:rFonts w:cs="Arial"/>
        </w:rPr>
        <w:t xml:space="preserve">Solar1_hist is the histogram data from L0rc Bias removed and linearity correct L0r Solar data (it holds information on Mean, Min, Max, and </w:t>
      </w:r>
      <w:proofErr w:type="spellStart"/>
      <w:r w:rsidRPr="00361AAC">
        <w:rPr>
          <w:rFonts w:cs="Arial"/>
        </w:rPr>
        <w:t>Stdev</w:t>
      </w:r>
      <w:proofErr w:type="spellEnd"/>
      <w:r w:rsidRPr="00361AAC">
        <w:rPr>
          <w:rFonts w:cs="Arial"/>
        </w:rPr>
        <w:t>)</w:t>
      </w:r>
    </w:p>
    <w:p w:rsidR="00EB3A0C" w:rsidRPr="00361AAC" w:rsidRDefault="00EB3A0C" w:rsidP="00EB3A0C">
      <w:pPr>
        <w:rPr>
          <w:rFonts w:cs="Arial"/>
        </w:rPr>
      </w:pPr>
    </w:p>
    <w:p w:rsidR="00EB3A0C" w:rsidRPr="00361AAC" w:rsidRDefault="00EB3A0C" w:rsidP="00EB3A0C">
      <w:pPr>
        <w:rPr>
          <w:rFonts w:cs="Arial"/>
        </w:rPr>
      </w:pPr>
      <w:r w:rsidRPr="00361AAC">
        <w:rPr>
          <w:rFonts w:cs="Arial"/>
        </w:rPr>
        <w:t xml:space="preserve">Solar2_hist is the histogram data from L1r Solar Diffuser Product data (it holds information on Mean, Min, Max, and </w:t>
      </w:r>
      <w:proofErr w:type="spellStart"/>
      <w:r w:rsidRPr="00361AAC">
        <w:rPr>
          <w:rFonts w:cs="Arial"/>
        </w:rPr>
        <w:t>Stdev</w:t>
      </w:r>
      <w:proofErr w:type="spellEnd"/>
      <w:r w:rsidRPr="00361AAC">
        <w:rPr>
          <w:rFonts w:cs="Arial"/>
        </w:rPr>
        <w:t>)</w:t>
      </w:r>
    </w:p>
    <w:p w:rsidR="00EB3A0C" w:rsidRPr="00361AAC" w:rsidRDefault="00EB3A0C" w:rsidP="00EB3A0C">
      <w:pPr>
        <w:rPr>
          <w:rFonts w:cs="Arial"/>
        </w:rPr>
      </w:pPr>
    </w:p>
    <w:p w:rsidR="00EB3A0C" w:rsidRPr="00361AAC" w:rsidRDefault="00EB3A0C" w:rsidP="00EB3A0C">
      <w:pPr>
        <w:rPr>
          <w:rFonts w:cs="Arial"/>
        </w:rPr>
      </w:pPr>
      <w:r w:rsidRPr="00361AAC">
        <w:rPr>
          <w:rFonts w:cs="Arial"/>
        </w:rPr>
        <w:t>Data outputs:</w:t>
      </w:r>
    </w:p>
    <w:p w:rsidR="00EB3A0C" w:rsidRPr="00361AAC" w:rsidRDefault="00EB3A0C" w:rsidP="00EB3A0C">
      <w:pPr>
        <w:rPr>
          <w:rFonts w:cs="Arial"/>
        </w:rPr>
      </w:pPr>
      <w:r w:rsidRPr="00361AAC">
        <w:rPr>
          <w:rFonts w:cs="Arial"/>
        </w:rPr>
        <w:t>Three folders: Test ID#1, Test ID#2, Test ID#3</w:t>
      </w:r>
    </w:p>
    <w:p w:rsidR="00EB3A0C" w:rsidRPr="00361AAC" w:rsidRDefault="00EB3A0C" w:rsidP="00EB3A0C">
      <w:pPr>
        <w:ind w:left="720"/>
        <w:rPr>
          <w:rFonts w:cs="Arial"/>
        </w:rPr>
      </w:pPr>
      <w:r w:rsidRPr="00361AAC">
        <w:rPr>
          <w:rFonts w:cs="Arial"/>
        </w:rPr>
        <w:t xml:space="preserve">Each holding the corresponding output: </w:t>
      </w:r>
      <w:proofErr w:type="spellStart"/>
      <w:r w:rsidRPr="00361AAC">
        <w:rPr>
          <w:rFonts w:cs="Arial"/>
        </w:rPr>
        <w:t>IAS_Dark_output</w:t>
      </w:r>
      <w:proofErr w:type="spellEnd"/>
      <w:r w:rsidRPr="00361AAC">
        <w:rPr>
          <w:rFonts w:cs="Arial"/>
        </w:rPr>
        <w:t>, IAS_Solar_output1, IAS_Solar_</w:t>
      </w:r>
      <w:proofErr w:type="gramStart"/>
      <w:r w:rsidRPr="00361AAC">
        <w:rPr>
          <w:rFonts w:cs="Arial"/>
        </w:rPr>
        <w:t>output2  All</w:t>
      </w:r>
      <w:proofErr w:type="gramEnd"/>
      <w:r w:rsidRPr="00361AAC">
        <w:rPr>
          <w:rFonts w:cs="Arial"/>
        </w:rPr>
        <w:t xml:space="preserve"> stored in IDL .</w:t>
      </w:r>
      <w:proofErr w:type="spellStart"/>
      <w:r w:rsidRPr="00361AAC">
        <w:rPr>
          <w:rFonts w:cs="Arial"/>
        </w:rPr>
        <w:t>sav</w:t>
      </w:r>
      <w:proofErr w:type="spellEnd"/>
      <w:r w:rsidRPr="00361AAC">
        <w:rPr>
          <w:rFonts w:cs="Arial"/>
        </w:rPr>
        <w:t xml:space="preserve"> file formats</w:t>
      </w:r>
    </w:p>
    <w:p w:rsidR="00EB3A0C" w:rsidRPr="00361AAC" w:rsidRDefault="00EB3A0C" w:rsidP="00EB3A0C">
      <w:pPr>
        <w:rPr>
          <w:rFonts w:cs="Arial"/>
        </w:rPr>
      </w:pPr>
    </w:p>
    <w:p w:rsidR="00EB3A0C" w:rsidRPr="00361AAC" w:rsidRDefault="00EB3A0C" w:rsidP="00EB3A0C">
      <w:pPr>
        <w:pStyle w:val="Heading4"/>
        <w:rPr>
          <w:rFonts w:cs="Arial"/>
        </w:rPr>
      </w:pPr>
      <w:bookmarkStart w:id="12" w:name="_Toc345688100"/>
      <w:r w:rsidRPr="00361AAC">
        <w:rPr>
          <w:rFonts w:cs="Arial"/>
        </w:rPr>
        <w:lastRenderedPageBreak/>
        <w:t>Procedure</w:t>
      </w:r>
      <w:bookmarkEnd w:id="12"/>
    </w:p>
    <w:p w:rsidR="00EB3A0C" w:rsidRPr="00361AAC" w:rsidRDefault="00EB3A0C" w:rsidP="00EB3A0C">
      <w:pPr>
        <w:spacing w:before="120"/>
        <w:rPr>
          <w:rFonts w:cs="Arial"/>
        </w:rPr>
      </w:pPr>
      <w:r w:rsidRPr="00361AAC">
        <w:rPr>
          <w:rFonts w:cs="Arial"/>
        </w:rPr>
        <w:t xml:space="preserve">Note that in order to characterize radiometric stability we call this algorithm at least 3 times:  Once to process long dark shutter histogram data, and twice to process the histogram data for the closest long solar collect (once using the L0rc1 intermediate Cal product histogram results and once using the L1R intermediate Cal product histogram results.)  </w:t>
      </w:r>
    </w:p>
    <w:p w:rsidR="00EB3A0C" w:rsidRPr="00361AAC" w:rsidRDefault="00EB3A0C" w:rsidP="00EB3A0C">
      <w:pPr>
        <w:spacing w:before="120"/>
        <w:rPr>
          <w:rFonts w:cs="Arial"/>
        </w:rPr>
      </w:pPr>
      <w:r w:rsidRPr="00361AAC">
        <w:rPr>
          <w:rFonts w:cs="Arial"/>
        </w:rPr>
        <w:t>The trend IDs for long dark and long solar collects processing need to be found. Based on these trend ID’s and the processing level the correct histograms information can be imported to this algorithm.</w:t>
      </w:r>
    </w:p>
    <w:p w:rsidR="00EB3A0C" w:rsidRPr="00361AAC" w:rsidRDefault="00EB3A0C" w:rsidP="00EB3A0C">
      <w:pPr>
        <w:spacing w:before="120"/>
        <w:rPr>
          <w:rFonts w:cs="Arial"/>
        </w:rPr>
      </w:pPr>
      <w:r w:rsidRPr="00361AAC">
        <w:rPr>
          <w:rFonts w:cs="Arial"/>
        </w:rPr>
        <w:t>-----</w:t>
      </w:r>
    </w:p>
    <w:p w:rsidR="00EB3A0C" w:rsidRPr="00361AAC" w:rsidRDefault="00EB3A0C" w:rsidP="00EB3A0C">
      <w:pPr>
        <w:spacing w:before="120"/>
        <w:rPr>
          <w:rFonts w:cs="Arial"/>
        </w:rPr>
      </w:pPr>
      <w:r w:rsidRPr="00361AAC">
        <w:rPr>
          <w:rFonts w:cs="Arial"/>
        </w:rPr>
        <w:t>Calculating statistics (get it from Hits Stat)</w:t>
      </w:r>
    </w:p>
    <w:p w:rsidR="00EB3A0C" w:rsidRPr="00361AAC" w:rsidRDefault="00EB3A0C" w:rsidP="00EB3A0C">
      <w:pPr>
        <w:spacing w:before="120"/>
        <w:rPr>
          <w:rFonts w:cs="Arial"/>
        </w:rPr>
      </w:pPr>
      <w:r w:rsidRPr="00361AAC">
        <w:rPr>
          <w:rFonts w:cs="Arial"/>
        </w:rPr>
        <w:t>-----</w:t>
      </w:r>
    </w:p>
    <w:p w:rsidR="00EB3A0C" w:rsidRPr="00361AAC" w:rsidRDefault="00EB3A0C" w:rsidP="00EB3A0C">
      <w:pPr>
        <w:numPr>
          <w:ilvl w:val="0"/>
          <w:numId w:val="1"/>
        </w:numPr>
        <w:spacing w:before="120"/>
        <w:rPr>
          <w:rFonts w:cs="Arial"/>
        </w:rPr>
      </w:pPr>
      <w:r w:rsidRPr="00361AAC">
        <w:rPr>
          <w:rFonts w:cs="Arial"/>
        </w:rPr>
        <w:t xml:space="preserve">Based on the Labeled Mask and detector operability </w:t>
      </w:r>
      <w:proofErr w:type="gramStart"/>
      <w:r w:rsidRPr="00361AAC">
        <w:rPr>
          <w:rFonts w:cs="Arial"/>
        </w:rPr>
        <w:t>list  omit</w:t>
      </w:r>
      <w:proofErr w:type="gramEnd"/>
      <w:r w:rsidRPr="00361AAC">
        <w:rPr>
          <w:rFonts w:cs="Arial"/>
        </w:rPr>
        <w:t xml:space="preserve"> those detectors when calculating SCA level averages.</w:t>
      </w:r>
    </w:p>
    <w:p w:rsidR="00EB3A0C" w:rsidRPr="00361AAC" w:rsidRDefault="00EB3A0C" w:rsidP="00EB3A0C">
      <w:pPr>
        <w:numPr>
          <w:ilvl w:val="0"/>
          <w:numId w:val="1"/>
        </w:numPr>
        <w:spacing w:before="120"/>
        <w:rPr>
          <w:rFonts w:cs="Arial"/>
        </w:rPr>
      </w:pPr>
      <w:r w:rsidRPr="00361AAC">
        <w:rPr>
          <w:rFonts w:cs="Arial"/>
        </w:rPr>
        <w:t xml:space="preserve">Populate histogram statistics metric per detector in the relevant variables and calculate the average across all detectors within an SCA. </w:t>
      </w:r>
    </w:p>
    <w:p w:rsidR="00EB3A0C" w:rsidRPr="00361AAC" w:rsidRDefault="00EB3A0C" w:rsidP="00EB3A0C">
      <w:pPr>
        <w:numPr>
          <w:ilvl w:val="1"/>
          <w:numId w:val="1"/>
        </w:numPr>
        <w:tabs>
          <w:tab w:val="right" w:pos="8640"/>
        </w:tabs>
        <w:spacing w:before="120"/>
        <w:rPr>
          <w:rFonts w:cs="Arial"/>
        </w:rPr>
      </w:pPr>
      <w:r w:rsidRPr="00361AAC">
        <w:rPr>
          <w:rFonts w:cs="Arial"/>
          <w:position w:val="-10"/>
        </w:rPr>
        <w:object w:dxaOrig="5020" w:dyaOrig="320">
          <v:shape id="_x0000_i1026" type="#_x0000_t75" style="width:252pt;height:15pt" o:ole="">
            <v:imagedata r:id="rId16" o:title=""/>
          </v:shape>
          <o:OLEObject Type="Embed" ProgID="Equation.3" ShapeID="_x0000_i1026" DrawAspect="Content" ObjectID="_1550577376" r:id="rId17"/>
        </w:object>
      </w:r>
      <w:r w:rsidRPr="00361AAC">
        <w:rPr>
          <w:rFonts w:cs="Arial"/>
          <w:position w:val="-10"/>
        </w:rPr>
        <w:object w:dxaOrig="279" w:dyaOrig="360">
          <v:shape id="_x0000_i1027" type="#_x0000_t75" style="width:15pt;height:21pt" o:ole="">
            <v:imagedata r:id="rId8" o:title=""/>
          </v:shape>
          <o:OLEObject Type="Embed" ProgID="Equation.3" ShapeID="_x0000_i1027" DrawAspect="Content" ObjectID="_1550577377" r:id="rId18"/>
        </w:object>
      </w:r>
      <w:r w:rsidRPr="00361AAC">
        <w:rPr>
          <w:rFonts w:cs="Arial"/>
        </w:rPr>
        <w:tab/>
        <w:t>(1)</w:t>
      </w:r>
    </w:p>
    <w:p w:rsidR="00EB3A0C" w:rsidRPr="00361AAC" w:rsidRDefault="00EB3A0C" w:rsidP="00EB3A0C">
      <w:pPr>
        <w:numPr>
          <w:ilvl w:val="1"/>
          <w:numId w:val="1"/>
        </w:numPr>
        <w:tabs>
          <w:tab w:val="right" w:pos="8640"/>
        </w:tabs>
        <w:spacing w:before="120"/>
        <w:rPr>
          <w:rFonts w:cs="Arial"/>
        </w:rPr>
      </w:pPr>
      <w:r w:rsidRPr="00361AAC">
        <w:rPr>
          <w:rFonts w:cs="Arial"/>
          <w:position w:val="-10"/>
        </w:rPr>
        <w:object w:dxaOrig="5580" w:dyaOrig="320">
          <v:shape id="_x0000_i1028" type="#_x0000_t75" style="width:278.25pt;height:15pt" o:ole="">
            <v:imagedata r:id="rId19" o:title=""/>
          </v:shape>
          <o:OLEObject Type="Embed" ProgID="Equation.3" ShapeID="_x0000_i1028" DrawAspect="Content" ObjectID="_1550577378" r:id="rId20"/>
        </w:object>
      </w:r>
      <w:r w:rsidRPr="00361AAC">
        <w:rPr>
          <w:rFonts w:cs="Arial"/>
          <w:i/>
        </w:rPr>
        <w:t xml:space="preserve"> </w:t>
      </w:r>
      <w:proofErr w:type="spellStart"/>
      <w:r w:rsidRPr="00361AAC">
        <w:rPr>
          <w:rFonts w:cs="Arial"/>
          <w:i/>
        </w:rPr>
        <w:t>Q</w:t>
      </w:r>
      <w:r w:rsidRPr="00361AAC">
        <w:rPr>
          <w:rFonts w:cs="Arial"/>
          <w:i/>
          <w:vertAlign w:val="subscript"/>
        </w:rPr>
        <w:t>max</w:t>
      </w:r>
      <w:proofErr w:type="spellEnd"/>
      <w:r w:rsidRPr="00361AAC">
        <w:rPr>
          <w:rFonts w:cs="Arial"/>
        </w:rPr>
        <w:tab/>
        <w:t>(2)</w:t>
      </w:r>
    </w:p>
    <w:p w:rsidR="00EB3A0C" w:rsidRPr="00361AAC" w:rsidRDefault="00EB3A0C" w:rsidP="00EB3A0C">
      <w:pPr>
        <w:numPr>
          <w:ilvl w:val="1"/>
          <w:numId w:val="1"/>
        </w:numPr>
        <w:tabs>
          <w:tab w:val="right" w:pos="8640"/>
        </w:tabs>
        <w:spacing w:before="120"/>
        <w:rPr>
          <w:rFonts w:cs="Arial"/>
        </w:rPr>
      </w:pPr>
      <w:r w:rsidRPr="00361AAC">
        <w:rPr>
          <w:rFonts w:cs="Arial"/>
          <w:position w:val="-10"/>
        </w:rPr>
        <w:object w:dxaOrig="5500" w:dyaOrig="320">
          <v:shape id="_x0000_i1029" type="#_x0000_t75" style="width:273pt;height:15pt" o:ole="">
            <v:imagedata r:id="rId21" o:title=""/>
          </v:shape>
          <o:OLEObject Type="Embed" ProgID="Equation.3" ShapeID="_x0000_i1029" DrawAspect="Content" ObjectID="_1550577379" r:id="rId22"/>
        </w:object>
      </w:r>
      <w:r w:rsidRPr="00361AAC">
        <w:rPr>
          <w:rFonts w:cs="Arial"/>
          <w:i/>
        </w:rPr>
        <w:t xml:space="preserve"> </w:t>
      </w:r>
      <w:proofErr w:type="spellStart"/>
      <w:r w:rsidRPr="00361AAC">
        <w:rPr>
          <w:rFonts w:cs="Arial"/>
          <w:i/>
        </w:rPr>
        <w:t>Q</w:t>
      </w:r>
      <w:r w:rsidRPr="00361AAC">
        <w:rPr>
          <w:rFonts w:cs="Arial"/>
          <w:i/>
          <w:vertAlign w:val="subscript"/>
        </w:rPr>
        <w:t>min</w:t>
      </w:r>
      <w:proofErr w:type="spellEnd"/>
      <w:r w:rsidRPr="00361AAC">
        <w:rPr>
          <w:rFonts w:cs="Arial"/>
        </w:rPr>
        <w:tab/>
        <w:t>(3)</w:t>
      </w:r>
    </w:p>
    <w:p w:rsidR="00EB3A0C" w:rsidRPr="00361AAC" w:rsidRDefault="00EB3A0C" w:rsidP="00EB3A0C">
      <w:pPr>
        <w:numPr>
          <w:ilvl w:val="1"/>
          <w:numId w:val="1"/>
        </w:numPr>
        <w:tabs>
          <w:tab w:val="right" w:pos="8640"/>
        </w:tabs>
        <w:spacing w:before="120"/>
        <w:rPr>
          <w:rFonts w:cs="Arial"/>
        </w:rPr>
      </w:pPr>
      <w:r w:rsidRPr="00361AAC">
        <w:rPr>
          <w:rFonts w:cs="Arial"/>
          <w:position w:val="-10"/>
        </w:rPr>
        <w:object w:dxaOrig="5080" w:dyaOrig="320">
          <v:shape id="_x0000_i1030" type="#_x0000_t75" style="width:252pt;height:15pt" o:ole="">
            <v:imagedata r:id="rId23" o:title=""/>
          </v:shape>
          <o:OLEObject Type="Embed" ProgID="Equation.3" ShapeID="_x0000_i1030" DrawAspect="Content" ObjectID="_1550577380" r:id="rId24"/>
        </w:object>
      </w:r>
      <w:r w:rsidRPr="00361AAC">
        <w:rPr>
          <w:rFonts w:cs="Arial"/>
          <w:position w:val="-10"/>
        </w:rPr>
        <w:t xml:space="preserve"> </w:t>
      </w:r>
      <w:r w:rsidRPr="00361AAC">
        <w:rPr>
          <w:rFonts w:cs="Arial"/>
          <w:i/>
        </w:rPr>
        <w:t>σ</w:t>
      </w:r>
      <w:r w:rsidRPr="00361AAC">
        <w:rPr>
          <w:rFonts w:cs="Arial"/>
        </w:rPr>
        <w:tab/>
        <w:t>(4)</w:t>
      </w:r>
    </w:p>
    <w:p w:rsidR="00EB3A0C" w:rsidRPr="00361AAC" w:rsidRDefault="00EB3A0C" w:rsidP="00EB3A0C">
      <w:pPr>
        <w:numPr>
          <w:ilvl w:val="1"/>
          <w:numId w:val="1"/>
        </w:numPr>
        <w:tabs>
          <w:tab w:val="right" w:pos="8640"/>
        </w:tabs>
        <w:spacing w:before="120"/>
        <w:rPr>
          <w:rFonts w:cs="Arial"/>
        </w:rPr>
      </w:pPr>
      <w:r w:rsidRPr="00361AAC">
        <w:rPr>
          <w:rFonts w:cs="Arial"/>
          <w:noProof/>
        </w:rPr>
        <w:drawing>
          <wp:inline distT="0" distB="0" distL="0" distR="0" wp14:anchorId="49990C19" wp14:editId="0F71E6B0">
            <wp:extent cx="1227455" cy="194945"/>
            <wp:effectExtent l="25400" t="0" r="0" b="0"/>
            <wp:docPr id="4293"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25" cstate="print"/>
                    <a:srcRect/>
                    <a:stretch>
                      <a:fillRect/>
                    </a:stretch>
                  </pic:blipFill>
                  <pic:spPr bwMode="auto">
                    <a:xfrm>
                      <a:off x="0" y="0"/>
                      <a:ext cx="1227455" cy="194945"/>
                    </a:xfrm>
                    <a:prstGeom prst="rect">
                      <a:avLst/>
                    </a:prstGeom>
                    <a:noFill/>
                    <a:ln w="9525">
                      <a:noFill/>
                      <a:miter lim="800000"/>
                      <a:headEnd/>
                      <a:tailEnd/>
                    </a:ln>
                  </pic:spPr>
                </pic:pic>
              </a:graphicData>
            </a:graphic>
          </wp:inline>
        </w:drawing>
      </w:r>
      <w:r w:rsidRPr="00361AAC">
        <w:rPr>
          <w:rFonts w:cs="Arial"/>
        </w:rPr>
        <w:tab/>
        <w:t>(5)</w:t>
      </w:r>
    </w:p>
    <w:p w:rsidR="00EB3A0C" w:rsidRPr="00361AAC" w:rsidRDefault="00EB3A0C" w:rsidP="00EB3A0C">
      <w:pPr>
        <w:numPr>
          <w:ilvl w:val="1"/>
          <w:numId w:val="1"/>
        </w:numPr>
        <w:tabs>
          <w:tab w:val="right" w:pos="8640"/>
        </w:tabs>
        <w:spacing w:before="120"/>
        <w:rPr>
          <w:rFonts w:cs="Arial"/>
        </w:rPr>
      </w:pPr>
      <w:r w:rsidRPr="00361AAC">
        <w:rPr>
          <w:rFonts w:cs="Arial"/>
        </w:rPr>
        <w:t xml:space="preserve">Note that calculations should only include operable and in-spec detectors.  (i.e., ignore pixels flagged as inoperable, saturated, dropped frame, impulse or fill.) </w:t>
      </w:r>
    </w:p>
    <w:p w:rsidR="00EB3A0C" w:rsidRPr="00361AAC" w:rsidRDefault="00EB3A0C" w:rsidP="00EB3A0C">
      <w:pPr>
        <w:tabs>
          <w:tab w:val="right" w:pos="8640"/>
        </w:tabs>
        <w:spacing w:before="120"/>
        <w:rPr>
          <w:rFonts w:cs="Arial"/>
        </w:rPr>
      </w:pPr>
      <w:r w:rsidRPr="00361AAC">
        <w:rPr>
          <w:rFonts w:cs="Arial"/>
        </w:rPr>
        <w:t>---------</w:t>
      </w:r>
    </w:p>
    <w:p w:rsidR="00EB3A0C" w:rsidRPr="00361AAC" w:rsidRDefault="00EB3A0C" w:rsidP="00EB3A0C">
      <w:pPr>
        <w:tabs>
          <w:tab w:val="right" w:pos="8640"/>
        </w:tabs>
        <w:spacing w:before="120"/>
        <w:rPr>
          <w:rFonts w:cs="Arial"/>
        </w:rPr>
      </w:pPr>
      <w:r w:rsidRPr="00361AAC">
        <w:rPr>
          <w:rFonts w:cs="Arial"/>
        </w:rPr>
        <w:t>Calculating Stability of Signal</w:t>
      </w:r>
    </w:p>
    <w:p w:rsidR="00EB3A0C" w:rsidRPr="00361AAC" w:rsidRDefault="00EB3A0C" w:rsidP="00EB3A0C">
      <w:pPr>
        <w:tabs>
          <w:tab w:val="right" w:pos="8640"/>
        </w:tabs>
        <w:spacing w:before="120"/>
        <w:rPr>
          <w:rFonts w:cs="Arial"/>
        </w:rPr>
      </w:pPr>
      <w:r w:rsidRPr="00361AAC">
        <w:rPr>
          <w:rFonts w:cs="Arial"/>
        </w:rPr>
        <w:t>---------</w:t>
      </w:r>
    </w:p>
    <w:p w:rsidR="00EB3A0C" w:rsidRPr="00361AAC" w:rsidRDefault="00EB3A0C" w:rsidP="00EB3A0C">
      <w:pPr>
        <w:numPr>
          <w:ilvl w:val="0"/>
          <w:numId w:val="1"/>
        </w:numPr>
        <w:tabs>
          <w:tab w:val="right" w:pos="8640"/>
        </w:tabs>
        <w:spacing w:before="120"/>
        <w:rPr>
          <w:rFonts w:cs="Arial"/>
        </w:rPr>
      </w:pPr>
      <w:r w:rsidRPr="00361AAC">
        <w:rPr>
          <w:rFonts w:cs="Arial"/>
        </w:rPr>
        <w:t xml:space="preserve">For each detector, calculate the 2-sigma the along-track variation in the image that is at the length of </w:t>
      </w:r>
      <w:r w:rsidRPr="00361AAC">
        <w:rPr>
          <w:rFonts w:ascii="Symbol" w:hAnsi="Symbol" w:cs="Arial"/>
        </w:rPr>
        <w:t></w:t>
      </w:r>
      <w:r w:rsidRPr="00361AAC">
        <w:rPr>
          <w:rFonts w:cs="Arial"/>
        </w:rPr>
        <w:t>t=60sec.</w:t>
      </w:r>
    </w:p>
    <w:p w:rsidR="00EB3A0C" w:rsidRPr="00361AAC" w:rsidRDefault="00EB3A0C" w:rsidP="00EB3A0C">
      <w:pPr>
        <w:numPr>
          <w:ilvl w:val="0"/>
          <w:numId w:val="4"/>
        </w:numPr>
        <w:tabs>
          <w:tab w:val="right" w:pos="8640"/>
        </w:tabs>
        <w:spacing w:before="120"/>
        <w:rPr>
          <w:rFonts w:cs="Arial"/>
        </w:rPr>
      </w:pPr>
      <w:r w:rsidRPr="00361AAC">
        <w:rPr>
          <w:rFonts w:cs="Arial"/>
          <w:position w:val="-10"/>
        </w:rPr>
        <w:object w:dxaOrig="2860" w:dyaOrig="320">
          <v:shape id="_x0000_i1031" type="#_x0000_t75" style="width:2in;height:15pt" o:ole="">
            <v:imagedata r:id="rId26" o:title=""/>
          </v:shape>
          <o:OLEObject Type="Embed" ProgID="Equation.3" ShapeID="_x0000_i1031" DrawAspect="Content" ObjectID="_1550577381" r:id="rId27"/>
        </w:object>
      </w:r>
      <w:r w:rsidRPr="00361AAC">
        <w:rPr>
          <w:rFonts w:cs="Arial"/>
        </w:rPr>
        <w:tab/>
        <w:t xml:space="preserve">   (6)</w:t>
      </w:r>
    </w:p>
    <w:p w:rsidR="00EB3A0C" w:rsidRPr="00361AAC" w:rsidRDefault="00EB3A0C" w:rsidP="00EB3A0C">
      <w:pPr>
        <w:tabs>
          <w:tab w:val="right" w:pos="8640"/>
        </w:tabs>
        <w:spacing w:before="120"/>
        <w:rPr>
          <w:rFonts w:cs="Arial"/>
        </w:rPr>
      </w:pPr>
      <w:r w:rsidRPr="00361AAC">
        <w:rPr>
          <w:rFonts w:cs="Arial"/>
        </w:rPr>
        <w:t>-------------</w:t>
      </w:r>
    </w:p>
    <w:p w:rsidR="00EB3A0C" w:rsidRPr="00361AAC" w:rsidRDefault="00EB3A0C" w:rsidP="00EB3A0C">
      <w:pPr>
        <w:tabs>
          <w:tab w:val="right" w:pos="8640"/>
        </w:tabs>
        <w:spacing w:before="120"/>
        <w:rPr>
          <w:rFonts w:cs="Arial"/>
        </w:rPr>
      </w:pPr>
      <w:r w:rsidRPr="00361AAC">
        <w:rPr>
          <w:rFonts w:cs="Arial"/>
        </w:rPr>
        <w:t>Processing data to generate outputs</w:t>
      </w:r>
    </w:p>
    <w:p w:rsidR="00EB3A0C" w:rsidRPr="00361AAC" w:rsidRDefault="00EB3A0C" w:rsidP="00EB3A0C">
      <w:pPr>
        <w:tabs>
          <w:tab w:val="right" w:pos="8640"/>
        </w:tabs>
        <w:spacing w:before="120"/>
        <w:rPr>
          <w:rFonts w:cs="Arial"/>
        </w:rPr>
      </w:pPr>
      <w:r w:rsidRPr="00361AAC">
        <w:rPr>
          <w:rFonts w:cs="Arial"/>
        </w:rPr>
        <w:t>-------------</w:t>
      </w:r>
    </w:p>
    <w:p w:rsidR="00EB3A0C" w:rsidRPr="00361AAC" w:rsidRDefault="00EB3A0C" w:rsidP="00EB3A0C">
      <w:pPr>
        <w:numPr>
          <w:ilvl w:val="0"/>
          <w:numId w:val="1"/>
        </w:numPr>
        <w:tabs>
          <w:tab w:val="right" w:pos="8640"/>
        </w:tabs>
        <w:spacing w:before="120"/>
        <w:rPr>
          <w:rFonts w:cs="Arial"/>
        </w:rPr>
      </w:pPr>
      <w:r w:rsidRPr="00361AAC">
        <w:rPr>
          <w:rFonts w:cs="Arial"/>
        </w:rPr>
        <w:t xml:space="preserve">Calculate the SCA average variability, </w:t>
      </w:r>
      <w:proofErr w:type="spellStart"/>
      <w:r w:rsidRPr="00361AAC">
        <w:rPr>
          <w:rFonts w:cs="Arial"/>
        </w:rPr>
        <w:t>i.e</w:t>
      </w:r>
      <w:proofErr w:type="spellEnd"/>
      <w:r w:rsidRPr="00361AAC">
        <w:rPr>
          <w:rFonts w:cs="Arial"/>
        </w:rPr>
        <w:t>, the average across all detectors within each SCA:</w:t>
      </w:r>
    </w:p>
    <w:p w:rsidR="00EB3A0C" w:rsidRPr="00361AAC" w:rsidRDefault="00EB3A0C" w:rsidP="00EB3A0C">
      <w:pPr>
        <w:numPr>
          <w:ilvl w:val="0"/>
          <w:numId w:val="2"/>
        </w:numPr>
        <w:tabs>
          <w:tab w:val="right" w:pos="8640"/>
        </w:tabs>
        <w:spacing w:before="120"/>
        <w:rPr>
          <w:rFonts w:cs="Arial"/>
        </w:rPr>
      </w:pPr>
      <w:r w:rsidRPr="00361AAC">
        <w:rPr>
          <w:rFonts w:cs="Arial"/>
          <w:noProof/>
          <w:position w:val="-10"/>
        </w:rPr>
        <w:lastRenderedPageBreak/>
        <w:drawing>
          <wp:inline distT="0" distB="0" distL="0" distR="0" wp14:anchorId="1FABABFB" wp14:editId="17F17EF3">
            <wp:extent cx="1414145" cy="220345"/>
            <wp:effectExtent l="0" t="0" r="8255" b="8255"/>
            <wp:docPr id="4294" name="Picture 4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14145" cy="220345"/>
                    </a:xfrm>
                    <a:prstGeom prst="rect">
                      <a:avLst/>
                    </a:prstGeom>
                    <a:noFill/>
                    <a:ln>
                      <a:noFill/>
                    </a:ln>
                  </pic:spPr>
                </pic:pic>
              </a:graphicData>
            </a:graphic>
          </wp:inline>
        </w:drawing>
      </w:r>
      <w:r w:rsidRPr="00361AAC">
        <w:rPr>
          <w:rFonts w:cs="Arial"/>
        </w:rPr>
        <w:tab/>
        <w:t>(7)</w:t>
      </w:r>
    </w:p>
    <w:p w:rsidR="00EB3A0C" w:rsidRPr="00361AAC" w:rsidRDefault="00EB3A0C" w:rsidP="00EB3A0C">
      <w:pPr>
        <w:numPr>
          <w:ilvl w:val="0"/>
          <w:numId w:val="1"/>
        </w:numPr>
        <w:tabs>
          <w:tab w:val="right" w:pos="8640"/>
        </w:tabs>
        <w:spacing w:before="120"/>
        <w:rPr>
          <w:rFonts w:cs="Arial"/>
        </w:rPr>
      </w:pPr>
      <w:r w:rsidRPr="00361AAC">
        <w:rPr>
          <w:rFonts w:cs="Arial"/>
        </w:rPr>
        <w:t>For dark data, record the SCA mean variabilities (</w:t>
      </w:r>
      <w:r w:rsidRPr="00361AAC">
        <w:rPr>
          <w:rFonts w:cs="Arial"/>
          <w:noProof/>
          <w:position w:val="-10"/>
        </w:rPr>
        <w:drawing>
          <wp:inline distT="0" distB="0" distL="0" distR="0" wp14:anchorId="269FDDB0" wp14:editId="5E085F42">
            <wp:extent cx="398145" cy="220345"/>
            <wp:effectExtent l="0" t="0" r="8255" b="8255"/>
            <wp:docPr id="4295" name="Picture 4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8145" cy="220345"/>
                    </a:xfrm>
                    <a:prstGeom prst="rect">
                      <a:avLst/>
                    </a:prstGeom>
                    <a:noFill/>
                    <a:ln>
                      <a:noFill/>
                    </a:ln>
                  </pic:spPr>
                </pic:pic>
              </a:graphicData>
            </a:graphic>
          </wp:inline>
        </w:drawing>
      </w:r>
      <w:r w:rsidRPr="00361AAC">
        <w:rPr>
          <w:rFonts w:cs="Arial"/>
        </w:rPr>
        <w:t xml:space="preserve">) </w:t>
      </w:r>
      <w:proofErr w:type="gramStart"/>
      <w:r w:rsidRPr="00361AAC">
        <w:rPr>
          <w:rFonts w:cs="Arial"/>
        </w:rPr>
        <w:t>to  the</w:t>
      </w:r>
      <w:proofErr w:type="gramEnd"/>
      <w:r w:rsidRPr="00361AAC">
        <w:rPr>
          <w:rFonts w:cs="Arial"/>
        </w:rPr>
        <w:t xml:space="preserve"> database or output file (along with other specified outputs in the output table).  This is the end of the algorithm for dark data.  </w:t>
      </w:r>
    </w:p>
    <w:p w:rsidR="00EB3A0C" w:rsidRPr="00361AAC" w:rsidRDefault="00EB3A0C" w:rsidP="00EB3A0C">
      <w:pPr>
        <w:numPr>
          <w:ilvl w:val="0"/>
          <w:numId w:val="1"/>
        </w:numPr>
        <w:tabs>
          <w:tab w:val="right" w:pos="8640"/>
        </w:tabs>
        <w:spacing w:before="120"/>
        <w:rPr>
          <w:rFonts w:cs="Arial"/>
        </w:rPr>
      </w:pPr>
      <w:r w:rsidRPr="00361AAC">
        <w:rPr>
          <w:rFonts w:cs="Arial"/>
        </w:rPr>
        <w:t>For solar data also do this :</w:t>
      </w:r>
    </w:p>
    <w:p w:rsidR="00EB3A0C" w:rsidRPr="00361AAC" w:rsidRDefault="00EB3A0C" w:rsidP="00EB3A0C">
      <w:pPr>
        <w:numPr>
          <w:ilvl w:val="0"/>
          <w:numId w:val="3"/>
        </w:numPr>
        <w:tabs>
          <w:tab w:val="right" w:pos="8640"/>
        </w:tabs>
        <w:spacing w:before="120"/>
        <w:rPr>
          <w:rFonts w:cs="Arial"/>
        </w:rPr>
      </w:pPr>
      <w:r w:rsidRPr="00361AAC">
        <w:rPr>
          <w:rFonts w:cs="Arial"/>
        </w:rPr>
        <w:t>Calculate the per-detector variability in terms of percent change. It illustrates the impact of individual detectors on the overall radiometric stability.</w:t>
      </w:r>
    </w:p>
    <w:p w:rsidR="00EB3A0C" w:rsidRPr="00361AAC" w:rsidRDefault="00EB3A0C" w:rsidP="00EB3A0C">
      <w:pPr>
        <w:numPr>
          <w:ilvl w:val="0"/>
          <w:numId w:val="5"/>
        </w:numPr>
        <w:tabs>
          <w:tab w:val="right" w:pos="8640"/>
        </w:tabs>
        <w:spacing w:before="120"/>
        <w:rPr>
          <w:rFonts w:cs="Arial"/>
        </w:rPr>
      </w:pPr>
      <w:r w:rsidRPr="00361AAC">
        <w:rPr>
          <w:rFonts w:cs="Arial"/>
          <w:noProof/>
          <w:position w:val="-28"/>
        </w:rPr>
        <w:drawing>
          <wp:inline distT="0" distB="0" distL="0" distR="0" wp14:anchorId="023B5B45" wp14:editId="3A2915F2">
            <wp:extent cx="1701800" cy="431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01800" cy="431800"/>
                    </a:xfrm>
                    <a:prstGeom prst="rect">
                      <a:avLst/>
                    </a:prstGeom>
                    <a:noFill/>
                    <a:ln>
                      <a:noFill/>
                    </a:ln>
                  </pic:spPr>
                </pic:pic>
              </a:graphicData>
            </a:graphic>
          </wp:inline>
        </w:drawing>
      </w:r>
      <w:r w:rsidRPr="00361AAC">
        <w:rPr>
          <w:rFonts w:cs="Arial"/>
        </w:rPr>
        <w:tab/>
        <w:t>(8)</w:t>
      </w:r>
    </w:p>
    <w:p w:rsidR="00EB3A0C" w:rsidRPr="00361AAC" w:rsidRDefault="00EB3A0C" w:rsidP="00EB3A0C">
      <w:pPr>
        <w:numPr>
          <w:ilvl w:val="0"/>
          <w:numId w:val="5"/>
        </w:numPr>
        <w:tabs>
          <w:tab w:val="right" w:pos="8640"/>
        </w:tabs>
        <w:spacing w:before="120"/>
        <w:rPr>
          <w:rFonts w:cs="Arial"/>
        </w:rPr>
      </w:pPr>
      <w:proofErr w:type="gramStart"/>
      <w:r w:rsidRPr="00361AAC">
        <w:rPr>
          <w:rFonts w:cs="Arial"/>
        </w:rPr>
        <w:t>where</w:t>
      </w:r>
      <w:proofErr w:type="gramEnd"/>
      <w:r w:rsidRPr="00361AAC">
        <w:rPr>
          <w:rFonts w:cs="Arial"/>
        </w:rPr>
        <w:t xml:space="preserve"> </w:t>
      </w:r>
      <w:proofErr w:type="spellStart"/>
      <w:r w:rsidRPr="00361AAC">
        <w:rPr>
          <w:rFonts w:cs="Arial"/>
        </w:rPr>
        <w:t>r</w:t>
      </w:r>
      <w:r w:rsidRPr="00361AAC">
        <w:rPr>
          <w:rFonts w:cs="Arial"/>
          <w:vertAlign w:val="subscript"/>
        </w:rPr>
        <w:t>D</w:t>
      </w:r>
      <w:proofErr w:type="spellEnd"/>
      <w:r w:rsidRPr="00361AAC">
        <w:rPr>
          <w:rFonts w:cs="Arial"/>
        </w:rPr>
        <w:t xml:space="preserve"> is the relative gain from CPF for L0Rc data and 1.0 for L1R data.</w:t>
      </w:r>
    </w:p>
    <w:p w:rsidR="00EB3A0C" w:rsidRPr="00361AAC" w:rsidRDefault="00EB3A0C" w:rsidP="00EB3A0C">
      <w:pPr>
        <w:numPr>
          <w:ilvl w:val="0"/>
          <w:numId w:val="3"/>
        </w:numPr>
        <w:tabs>
          <w:tab w:val="right" w:pos="8640"/>
        </w:tabs>
        <w:spacing w:before="120"/>
        <w:rPr>
          <w:rFonts w:cs="Arial"/>
        </w:rPr>
      </w:pPr>
      <w:r w:rsidRPr="00361AAC">
        <w:rPr>
          <w:rFonts w:cs="Arial"/>
        </w:rPr>
        <w:t>Calculate the SCA average variability in terms of percent gain change:</w:t>
      </w:r>
    </w:p>
    <w:p w:rsidR="00EB3A0C" w:rsidRPr="00361AAC" w:rsidRDefault="00EB3A0C" w:rsidP="00EB3A0C">
      <w:pPr>
        <w:numPr>
          <w:ilvl w:val="0"/>
          <w:numId w:val="6"/>
        </w:numPr>
        <w:tabs>
          <w:tab w:val="right" w:pos="8640"/>
        </w:tabs>
        <w:spacing w:before="120"/>
        <w:rPr>
          <w:rFonts w:cs="Arial"/>
        </w:rPr>
      </w:pPr>
      <w:r w:rsidRPr="00361AAC">
        <w:rPr>
          <w:rFonts w:cs="Arial"/>
          <w:noProof/>
          <w:position w:val="-28"/>
        </w:rPr>
        <w:drawing>
          <wp:inline distT="0" distB="0" distL="0" distR="0" wp14:anchorId="553BC160" wp14:editId="70767642">
            <wp:extent cx="1261745" cy="431800"/>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61745" cy="431800"/>
                    </a:xfrm>
                    <a:prstGeom prst="rect">
                      <a:avLst/>
                    </a:prstGeom>
                    <a:noFill/>
                    <a:ln>
                      <a:noFill/>
                    </a:ln>
                  </pic:spPr>
                </pic:pic>
              </a:graphicData>
            </a:graphic>
          </wp:inline>
        </w:drawing>
      </w:r>
      <w:r w:rsidRPr="00361AAC">
        <w:rPr>
          <w:rFonts w:cs="Arial"/>
        </w:rPr>
        <w:tab/>
        <w:t>(9)</w:t>
      </w:r>
      <w:r w:rsidRPr="00361AAC" w:rsidDel="00AE3A53">
        <w:rPr>
          <w:rFonts w:cs="Arial"/>
        </w:rPr>
        <w:t xml:space="preserve"> </w:t>
      </w:r>
    </w:p>
    <w:p w:rsidR="00EB3A0C" w:rsidRPr="00361AAC" w:rsidRDefault="00EB3A0C" w:rsidP="00EB3A0C">
      <w:pPr>
        <w:numPr>
          <w:ilvl w:val="0"/>
          <w:numId w:val="6"/>
        </w:numPr>
        <w:tabs>
          <w:tab w:val="right" w:pos="8640"/>
        </w:tabs>
        <w:spacing w:before="120"/>
        <w:rPr>
          <w:rFonts w:cs="Arial"/>
        </w:rPr>
      </w:pPr>
      <w:r w:rsidRPr="00361AAC">
        <w:rPr>
          <w:rFonts w:cs="Arial"/>
          <w:noProof/>
          <w:position w:val="-10"/>
        </w:rPr>
        <w:drawing>
          <wp:inline distT="0" distB="0" distL="0" distR="0" wp14:anchorId="0BA3C1E2" wp14:editId="2451B0FA">
            <wp:extent cx="279400" cy="18605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9400" cy="186055"/>
                    </a:xfrm>
                    <a:prstGeom prst="rect">
                      <a:avLst/>
                    </a:prstGeom>
                    <a:noFill/>
                    <a:ln>
                      <a:noFill/>
                    </a:ln>
                  </pic:spPr>
                </pic:pic>
              </a:graphicData>
            </a:graphic>
          </wp:inline>
        </w:drawing>
      </w:r>
      <w:r w:rsidRPr="00361AAC">
        <w:rPr>
          <w:rFonts w:cs="Arial"/>
        </w:rPr>
        <w:t xml:space="preserve"> should be calculated using the same list of detectors used to produce the mean signal in equation (5)</w:t>
      </w:r>
    </w:p>
    <w:p w:rsidR="00EB3A0C" w:rsidRPr="00361AAC" w:rsidRDefault="00EB3A0C" w:rsidP="00EB3A0C">
      <w:pPr>
        <w:numPr>
          <w:ilvl w:val="0"/>
          <w:numId w:val="3"/>
        </w:numPr>
        <w:tabs>
          <w:tab w:val="right" w:pos="8640"/>
        </w:tabs>
        <w:spacing w:before="120"/>
        <w:rPr>
          <w:rFonts w:cs="Arial"/>
        </w:rPr>
      </w:pPr>
      <w:r w:rsidRPr="00361AAC">
        <w:rPr>
          <w:rFonts w:cs="Arial"/>
        </w:rPr>
        <w:t>For L0Rc data, write the per-detector percent variability (</w:t>
      </w:r>
      <w:r w:rsidRPr="00361AAC">
        <w:rPr>
          <w:rFonts w:cs="Arial"/>
          <w:noProof/>
          <w:position w:val="-10"/>
        </w:rPr>
        <w:drawing>
          <wp:inline distT="0" distB="0" distL="0" distR="0" wp14:anchorId="6CFF314C" wp14:editId="15131F95">
            <wp:extent cx="398145" cy="220345"/>
            <wp:effectExtent l="0" t="0" r="8255" b="8255"/>
            <wp:docPr id="4296" name="Picture 4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98145" cy="220345"/>
                    </a:xfrm>
                    <a:prstGeom prst="rect">
                      <a:avLst/>
                    </a:prstGeom>
                    <a:noFill/>
                    <a:ln>
                      <a:noFill/>
                    </a:ln>
                  </pic:spPr>
                </pic:pic>
              </a:graphicData>
            </a:graphic>
          </wp:inline>
        </w:drawing>
      </w:r>
      <w:r w:rsidRPr="00361AAC">
        <w:rPr>
          <w:rFonts w:cs="Arial"/>
        </w:rPr>
        <w:t>) and the SCA average variability (</w:t>
      </w:r>
      <w:r w:rsidRPr="00361AAC">
        <w:rPr>
          <w:rFonts w:cs="Arial"/>
          <w:noProof/>
          <w:position w:val="-10"/>
        </w:rPr>
        <w:drawing>
          <wp:inline distT="0" distB="0" distL="0" distR="0" wp14:anchorId="19AF4B0F" wp14:editId="74DF2D34">
            <wp:extent cx="287655" cy="220345"/>
            <wp:effectExtent l="0" t="0" r="0" b="8255"/>
            <wp:docPr id="4297" name="Picture 4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7655" cy="220345"/>
                    </a:xfrm>
                    <a:prstGeom prst="rect">
                      <a:avLst/>
                    </a:prstGeom>
                    <a:noFill/>
                    <a:ln>
                      <a:noFill/>
                    </a:ln>
                  </pic:spPr>
                </pic:pic>
              </a:graphicData>
            </a:graphic>
          </wp:inline>
        </w:drawing>
      </w:r>
      <w:r w:rsidRPr="00361AAC">
        <w:rPr>
          <w:rFonts w:cs="Arial"/>
        </w:rPr>
        <w:t>) to the database or output file (along with other specified outputs in the output table).</w:t>
      </w:r>
    </w:p>
    <w:p w:rsidR="00EB3A0C" w:rsidRPr="00361AAC" w:rsidRDefault="00EB3A0C" w:rsidP="00EB3A0C">
      <w:pPr>
        <w:numPr>
          <w:ilvl w:val="0"/>
          <w:numId w:val="3"/>
        </w:numPr>
        <w:tabs>
          <w:tab w:val="right" w:pos="8640"/>
        </w:tabs>
        <w:spacing w:before="120"/>
        <w:rPr>
          <w:rFonts w:cs="Arial"/>
        </w:rPr>
      </w:pPr>
      <w:r w:rsidRPr="00361AAC">
        <w:rPr>
          <w:rFonts w:cs="Arial"/>
        </w:rPr>
        <w:t>For L1R data, write the SCA average percent variability (</w:t>
      </w:r>
      <w:r w:rsidRPr="00361AAC">
        <w:rPr>
          <w:rFonts w:cs="Arial"/>
          <w:noProof/>
          <w:position w:val="-10"/>
        </w:rPr>
        <w:drawing>
          <wp:inline distT="0" distB="0" distL="0" distR="0" wp14:anchorId="30D60AEB" wp14:editId="1E6DA9EC">
            <wp:extent cx="287655" cy="220345"/>
            <wp:effectExtent l="0" t="0" r="0" b="8255"/>
            <wp:docPr id="4298" name="Picture 4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7655" cy="220345"/>
                    </a:xfrm>
                    <a:prstGeom prst="rect">
                      <a:avLst/>
                    </a:prstGeom>
                    <a:noFill/>
                    <a:ln>
                      <a:noFill/>
                    </a:ln>
                  </pic:spPr>
                </pic:pic>
              </a:graphicData>
            </a:graphic>
          </wp:inline>
        </w:drawing>
      </w:r>
      <w:r w:rsidRPr="00361AAC">
        <w:rPr>
          <w:rFonts w:cs="Arial"/>
        </w:rPr>
        <w:t>) to the database or output file (along with other specified outputs in the output table).</w:t>
      </w:r>
    </w:p>
    <w:p w:rsidR="00EB3A0C" w:rsidRPr="00361AAC" w:rsidRDefault="00EB3A0C" w:rsidP="00EB3A0C">
      <w:pPr>
        <w:numPr>
          <w:ilvl w:val="0"/>
          <w:numId w:val="3"/>
        </w:numPr>
        <w:tabs>
          <w:tab w:val="right" w:pos="8640"/>
        </w:tabs>
        <w:spacing w:before="120"/>
        <w:rPr>
          <w:rFonts w:cs="Arial"/>
        </w:rPr>
      </w:pPr>
      <w:r w:rsidRPr="00361AAC">
        <w:rPr>
          <w:rFonts w:cs="Arial"/>
        </w:rPr>
        <w:t>For L1R if output to file selected also write to file the per-detector variability (</w:t>
      </w:r>
      <w:r w:rsidRPr="00361AAC">
        <w:rPr>
          <w:rFonts w:cs="Arial"/>
          <w:noProof/>
          <w:position w:val="-10"/>
        </w:rPr>
        <w:drawing>
          <wp:inline distT="0" distB="0" distL="0" distR="0" wp14:anchorId="701C8053" wp14:editId="1073D5D5">
            <wp:extent cx="398145" cy="220345"/>
            <wp:effectExtent l="0" t="0" r="8255" b="8255"/>
            <wp:docPr id="4299" name="Picture 4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98145" cy="220345"/>
                    </a:xfrm>
                    <a:prstGeom prst="rect">
                      <a:avLst/>
                    </a:prstGeom>
                    <a:noFill/>
                    <a:ln>
                      <a:noFill/>
                    </a:ln>
                  </pic:spPr>
                </pic:pic>
              </a:graphicData>
            </a:graphic>
          </wp:inline>
        </w:drawing>
      </w:r>
      <w:r w:rsidRPr="00361AAC">
        <w:rPr>
          <w:rFonts w:cs="Arial"/>
        </w:rPr>
        <w:t>) and the SCA Radiance mean variability (</w:t>
      </w:r>
      <w:r w:rsidRPr="00361AAC">
        <w:rPr>
          <w:rFonts w:cs="Arial"/>
          <w:noProof/>
          <w:position w:val="-10"/>
        </w:rPr>
        <w:drawing>
          <wp:inline distT="0" distB="0" distL="0" distR="0" wp14:anchorId="46DF1296" wp14:editId="76D8E5E5">
            <wp:extent cx="398145" cy="220345"/>
            <wp:effectExtent l="0" t="0" r="8255" b="825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8145" cy="220345"/>
                    </a:xfrm>
                    <a:prstGeom prst="rect">
                      <a:avLst/>
                    </a:prstGeom>
                    <a:noFill/>
                    <a:ln>
                      <a:noFill/>
                    </a:ln>
                  </pic:spPr>
                </pic:pic>
              </a:graphicData>
            </a:graphic>
          </wp:inline>
        </w:drawing>
      </w:r>
      <w:r w:rsidRPr="00361AAC">
        <w:rPr>
          <w:rFonts w:cs="Arial"/>
        </w:rPr>
        <w:t>) (along with other specified outputs in the output table).</w:t>
      </w:r>
    </w:p>
    <w:p w:rsidR="00EB3A0C" w:rsidRPr="00361AAC" w:rsidRDefault="00EB3A0C" w:rsidP="00EB3A0C">
      <w:pPr>
        <w:pStyle w:val="Heading4"/>
        <w:rPr>
          <w:rFonts w:cs="Arial"/>
        </w:rPr>
      </w:pPr>
      <w:bookmarkStart w:id="13" w:name="_Toc345688101"/>
      <w:r w:rsidRPr="00361AAC">
        <w:rPr>
          <w:rFonts w:cs="Arial"/>
        </w:rPr>
        <w:t>Maturity</w:t>
      </w:r>
      <w:bookmarkEnd w:id="13"/>
    </w:p>
    <w:p w:rsidR="00EB3A0C" w:rsidRPr="00361AAC" w:rsidRDefault="00EB3A0C" w:rsidP="00EB3A0C">
      <w:pPr>
        <w:ind w:left="360"/>
        <w:rPr>
          <w:rFonts w:cs="Arial"/>
        </w:rPr>
      </w:pPr>
      <w:r w:rsidRPr="00361AAC">
        <w:rPr>
          <w:rFonts w:cs="Arial"/>
        </w:rPr>
        <w:t xml:space="preserve">Level 2 (no reuse). </w:t>
      </w:r>
    </w:p>
    <w:p w:rsidR="00EB3A0C" w:rsidRPr="00361AAC" w:rsidRDefault="00EB3A0C" w:rsidP="00EB3A0C">
      <w:pPr>
        <w:ind w:left="720" w:firstLine="360"/>
        <w:rPr>
          <w:rFonts w:cs="Arial"/>
        </w:rPr>
      </w:pPr>
      <w:r w:rsidRPr="00361AAC">
        <w:rPr>
          <w:rFonts w:cs="Arial"/>
        </w:rPr>
        <w:t>Algorithm design is settle</w:t>
      </w:r>
      <w:r>
        <w:rPr>
          <w:rFonts w:cs="Arial"/>
        </w:rPr>
        <w:t>d</w:t>
      </w:r>
      <w:r w:rsidRPr="00361AAC">
        <w:rPr>
          <w:rFonts w:cs="Arial"/>
        </w:rPr>
        <w:t xml:space="preserve"> on the fact that we will have especially long solar and dark collects that are at least 60sec in length. </w:t>
      </w:r>
    </w:p>
    <w:p w:rsidR="00EB3A0C" w:rsidRPr="00361AAC" w:rsidRDefault="00EB3A0C" w:rsidP="00EB3A0C">
      <w:pPr>
        <w:rPr>
          <w:rFonts w:cs="Arial"/>
        </w:rPr>
      </w:pPr>
      <w:r w:rsidRPr="00361AAC">
        <w:rPr>
          <w:rFonts w:cs="Arial"/>
        </w:rPr>
        <w:t xml:space="preserve">Equation 6 was replaced to reflect BATC 2-sigma method to asses 60-sec stability that is based on the calculation of 60sec interval Standard Deviations statistics </w:t>
      </w:r>
      <w:r w:rsidRPr="00361AAC">
        <w:rPr>
          <w:rFonts w:ascii="Symbol" w:hAnsi="Symbol" w:cs="Arial"/>
        </w:rPr>
        <w:t></w:t>
      </w:r>
      <w:r w:rsidRPr="00361AAC">
        <w:rPr>
          <w:rFonts w:cs="Arial"/>
        </w:rPr>
        <w:t xml:space="preserve"> per detector over the entire interval of </w:t>
      </w:r>
      <w:r w:rsidRPr="00361AAC">
        <w:rPr>
          <w:rFonts w:ascii="Symbol" w:hAnsi="Symbol" w:cs="Arial"/>
        </w:rPr>
        <w:t></w:t>
      </w:r>
      <w:r w:rsidRPr="00361AAC">
        <w:rPr>
          <w:rFonts w:cs="Arial"/>
        </w:rPr>
        <w:t>t=60sec.  For that reason we elected to break this characterization into 2 flavors where the 1</w:t>
      </w:r>
      <w:r w:rsidRPr="00361AAC">
        <w:rPr>
          <w:rFonts w:cs="Arial"/>
          <w:vertAlign w:val="superscript"/>
        </w:rPr>
        <w:t>st</w:t>
      </w:r>
      <w:r w:rsidRPr="00361AAC">
        <w:rPr>
          <w:rFonts w:cs="Arial"/>
        </w:rPr>
        <w:t xml:space="preserve"> is IAS standalone implementation where the statistics needed for this algorithm is calculated and passed directly from the </w:t>
      </w:r>
      <w:proofErr w:type="gramStart"/>
      <w:r w:rsidRPr="00361AAC">
        <w:rPr>
          <w:rFonts w:cs="Arial"/>
        </w:rPr>
        <w:t>relevant  Histogram</w:t>
      </w:r>
      <w:proofErr w:type="gramEnd"/>
      <w:r w:rsidRPr="00361AAC">
        <w:rPr>
          <w:rFonts w:cs="Arial"/>
        </w:rPr>
        <w:t xml:space="preserve"> statistics Characterization DB, and the 2</w:t>
      </w:r>
      <w:r w:rsidRPr="00361AAC">
        <w:rPr>
          <w:rFonts w:cs="Arial"/>
          <w:vertAlign w:val="superscript"/>
        </w:rPr>
        <w:t>rd</w:t>
      </w:r>
      <w:r w:rsidRPr="00361AAC">
        <w:rPr>
          <w:rFonts w:cs="Arial"/>
        </w:rPr>
        <w:t xml:space="preserve"> flavor is the Toolkit implementation of the algorithm where calculations of the basic statistics run directly on the data and </w:t>
      </w:r>
      <w:r w:rsidRPr="00361AAC">
        <w:rPr>
          <w:rFonts w:cs="Arial"/>
        </w:rPr>
        <w:lastRenderedPageBreak/>
        <w:t>more complicated options of trending and processing are implemented.   The changes implemented for the IAS version is a simplification of original calculations.</w:t>
      </w:r>
    </w:p>
    <w:p w:rsidR="00EB3A0C" w:rsidRPr="00361AAC" w:rsidRDefault="00EB3A0C" w:rsidP="00EB3A0C">
      <w:pPr>
        <w:rPr>
          <w:rFonts w:cs="Arial"/>
        </w:rPr>
      </w:pPr>
      <w:r w:rsidRPr="00361AAC">
        <w:rPr>
          <w:rFonts w:cs="Arial"/>
        </w:rPr>
        <w:t xml:space="preserve">Future direction of the algorithm is dependent on </w:t>
      </w:r>
      <w:r>
        <w:rPr>
          <w:rFonts w:cs="Arial"/>
        </w:rPr>
        <w:t>OLI</w:t>
      </w:r>
      <w:r w:rsidRPr="00361AAC">
        <w:rPr>
          <w:rFonts w:cs="Arial"/>
        </w:rPr>
        <w:t xml:space="preserve"> performance and an overtime comparison between the basic 2-sigma based calculation stored in the IAS and the Toolkit Worst-case based calculations.  It could be that after the IOC period we will find a credible need for update of the IAS algorithm implementation, in that case we will submit a CCR to this and maybe histogram statistic ADDs. </w:t>
      </w:r>
    </w:p>
    <w:p w:rsidR="00000AB9" w:rsidRDefault="00000AB9">
      <w:bookmarkStart w:id="14" w:name="_GoBack"/>
      <w:bookmarkEnd w:id="2"/>
      <w:bookmarkEnd w:id="14"/>
    </w:p>
    <w:sectPr w:rsidR="00000A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C1D" w:rsidRDefault="00B50C1D" w:rsidP="00EB3A0C">
      <w:r>
        <w:separator/>
      </w:r>
    </w:p>
  </w:endnote>
  <w:endnote w:type="continuationSeparator" w:id="0">
    <w:p w:rsidR="00B50C1D" w:rsidRDefault="00B50C1D" w:rsidP="00EB3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C1D" w:rsidRDefault="00B50C1D" w:rsidP="00EB3A0C">
      <w:r>
        <w:separator/>
      </w:r>
    </w:p>
  </w:footnote>
  <w:footnote w:type="continuationSeparator" w:id="0">
    <w:p w:rsidR="00B50C1D" w:rsidRDefault="00B50C1D" w:rsidP="00EB3A0C">
      <w:r>
        <w:continuationSeparator/>
      </w:r>
    </w:p>
  </w:footnote>
  <w:footnote w:id="1">
    <w:p w:rsidR="00EB3A0C" w:rsidRDefault="00EB3A0C" w:rsidP="00EB3A0C">
      <w:pPr>
        <w:pStyle w:val="FootnoteText"/>
      </w:pPr>
      <w:r>
        <w:rPr>
          <w:rStyle w:val="FootnoteReference"/>
        </w:rPr>
        <w:footnoteRef/>
      </w:r>
      <w:r>
        <w:t xml:space="preserve"> These will be limited to Long Solar diffuser and Long Shutter collects only. </w:t>
      </w:r>
    </w:p>
  </w:footnote>
  <w:footnote w:id="2">
    <w:p w:rsidR="00EB3A0C" w:rsidRDefault="00EB3A0C" w:rsidP="00EB3A0C">
      <w:pPr>
        <w:pStyle w:val="FootnoteText"/>
      </w:pPr>
      <w:r>
        <w:rPr>
          <w:rStyle w:val="FootnoteReference"/>
        </w:rPr>
        <w:footnoteRef/>
      </w:r>
      <w:r>
        <w:t xml:space="preserve"> Histogram data will be collected from different level of processing i.e., L0R for Dark Shutter data, L0Rc for Solar Diffuser and at L1R for Solar Diffuser product.</w:t>
      </w:r>
    </w:p>
  </w:footnote>
  <w:footnote w:id="3">
    <w:p w:rsidR="00EB3A0C" w:rsidRDefault="00EB3A0C" w:rsidP="00EB3A0C">
      <w:pPr>
        <w:pStyle w:val="FootnoteText"/>
      </w:pPr>
      <w:r>
        <w:rPr>
          <w:rStyle w:val="FootnoteReference"/>
        </w:rPr>
        <w:footnoteRef/>
      </w:r>
      <w:r>
        <w:t xml:space="preserve"> This mask should include any of the detectors that had been reported by the Saturation characteristics processing, i.e., high and low saturations in both digital and analog categories </w:t>
      </w:r>
    </w:p>
  </w:footnote>
  <w:footnote w:id="4">
    <w:p w:rsidR="00EB3A0C" w:rsidRDefault="00EB3A0C" w:rsidP="00EB3A0C">
      <w:pPr>
        <w:pStyle w:val="FootnoteText"/>
      </w:pPr>
      <w:r>
        <w:rPr>
          <w:rStyle w:val="FootnoteReference"/>
        </w:rPr>
        <w:footnoteRef/>
      </w:r>
      <w:r>
        <w:t xml:space="preserve"> We will not store in DB the Solar L1R calculated per detector gains 60 stabilities but it will be calculated and written to an output file if the option of trending is turned off.</w:t>
      </w:r>
    </w:p>
  </w:footnote>
  <w:footnote w:id="5">
    <w:p w:rsidR="00EB3A0C" w:rsidRDefault="00EB3A0C" w:rsidP="00EB3A0C">
      <w:pPr>
        <w:pStyle w:val="FootnoteText"/>
      </w:pPr>
      <w:r>
        <w:rPr>
          <w:rStyle w:val="FootnoteReference"/>
        </w:rPr>
        <w:footnoteRef/>
      </w:r>
      <w:r>
        <w:t xml:space="preserve"> Note that the new output table consolidated two solar processing outputs into a single variable that have the same dimension, while the meaning of the stored data depends on the input data.  This way we store both the percent of SCA absolute gain change and the percent SCA mean radiance change into a single DB column and similarly we store the percent per detector relative gain change and radiance signal stabilities in another DB column (this is possible since both are sharing the same dimension and have nearly the same calculations).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95949"/>
    <w:multiLevelType w:val="hybridMultilevel"/>
    <w:tmpl w:val="E370E6BE"/>
    <w:lvl w:ilvl="0" w:tplc="001B0409">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733EA"/>
    <w:multiLevelType w:val="hybridMultilevel"/>
    <w:tmpl w:val="EF38F0F2"/>
    <w:lvl w:ilvl="0" w:tplc="00190409">
      <w:start w:val="1"/>
      <w:numFmt w:val="lowerLetter"/>
      <w:lvlText w:val="%1."/>
      <w:lvlJc w:val="left"/>
      <w:pPr>
        <w:tabs>
          <w:tab w:val="num" w:pos="1440"/>
        </w:tabs>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E2C8F"/>
    <w:multiLevelType w:val="hybridMultilevel"/>
    <w:tmpl w:val="447E24B0"/>
    <w:lvl w:ilvl="0" w:tplc="00190409">
      <w:start w:val="1"/>
      <w:numFmt w:val="lowerLetter"/>
      <w:lvlText w:val="%1."/>
      <w:lvlJc w:val="left"/>
      <w:pPr>
        <w:tabs>
          <w:tab w:val="num" w:pos="1440"/>
        </w:tabs>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76913"/>
    <w:multiLevelType w:val="hybridMultilevel"/>
    <w:tmpl w:val="E370E6BE"/>
    <w:lvl w:ilvl="0" w:tplc="001B0409">
      <w:start w:val="1"/>
      <w:numFmt w:val="lowerRoman"/>
      <w:lvlText w:val="%1."/>
      <w:lvlJc w:val="right"/>
      <w:pPr>
        <w:tabs>
          <w:tab w:val="num" w:pos="2160"/>
        </w:tabs>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1F1531"/>
    <w:multiLevelType w:val="hybridMultilevel"/>
    <w:tmpl w:val="EF38F0F2"/>
    <w:lvl w:ilvl="0" w:tplc="00190409">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D36922"/>
    <w:multiLevelType w:val="hybridMultilevel"/>
    <w:tmpl w:val="B6B6093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43111FD3"/>
    <w:multiLevelType w:val="multilevel"/>
    <w:tmpl w:val="062C2BDC"/>
    <w:lvl w:ilvl="0">
      <w:start w:val="1"/>
      <w:numFmt w:val="decimal"/>
      <w:pStyle w:val="Heading1"/>
      <w:lvlText w:val="Section %1"/>
      <w:lvlJc w:val="left"/>
      <w:pPr>
        <w:tabs>
          <w:tab w:val="num" w:pos="1440"/>
        </w:tabs>
        <w:ind w:left="0" w:firstLine="0"/>
      </w:pPr>
      <w:rPr>
        <w:rFonts w:hint="default"/>
      </w:rPr>
    </w:lvl>
    <w:lvl w:ilvl="1">
      <w:start w:val="1"/>
      <w:numFmt w:val="decimal"/>
      <w:pStyle w:val="Heading2"/>
      <w:lvlText w:val="%1.%2"/>
      <w:lvlJc w:val="left"/>
      <w:pPr>
        <w:tabs>
          <w:tab w:val="num" w:pos="720"/>
        </w:tabs>
        <w:ind w:left="0" w:firstLine="0"/>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decimal"/>
      <w:pStyle w:val="Heading4"/>
      <w:lvlText w:val="%1.%2.%3.%4"/>
      <w:lvlJc w:val="left"/>
      <w:pPr>
        <w:tabs>
          <w:tab w:val="num" w:pos="1080"/>
        </w:tabs>
        <w:ind w:left="0" w:firstLine="0"/>
      </w:pPr>
      <w:rPr>
        <w:rFonts w:hint="default"/>
      </w:rPr>
    </w:lvl>
    <w:lvl w:ilvl="4">
      <w:start w:val="1"/>
      <w:numFmt w:val="decimal"/>
      <w:pStyle w:val="Heading5"/>
      <w:lvlText w:val="%1.%2.%3.%4.%5"/>
      <w:lvlJc w:val="left"/>
      <w:pPr>
        <w:tabs>
          <w:tab w:val="num" w:pos="1440"/>
        </w:tabs>
        <w:ind w:left="0" w:firstLine="0"/>
      </w:pPr>
      <w:rPr>
        <w:rFonts w:hint="default"/>
      </w:rPr>
    </w:lvl>
    <w:lvl w:ilvl="5">
      <w:start w:val="1"/>
      <w:numFmt w:val="decimal"/>
      <w:pStyle w:val="Heading6"/>
      <w:lvlText w:val="%1.%2.%3.%4.%5.%6"/>
      <w:lvlJc w:val="left"/>
      <w:pPr>
        <w:tabs>
          <w:tab w:val="num" w:pos="1800"/>
        </w:tabs>
        <w:ind w:left="0" w:firstLine="0"/>
      </w:pPr>
      <w:rPr>
        <w:rFonts w:hint="default"/>
      </w:rPr>
    </w:lvl>
    <w:lvl w:ilvl="6">
      <w:start w:val="1"/>
      <w:numFmt w:val="decimal"/>
      <w:pStyle w:val="Heading7"/>
      <w:lvlText w:val="%1.%2.%3.%4.%5.%6.%7"/>
      <w:lvlJc w:val="left"/>
      <w:pPr>
        <w:tabs>
          <w:tab w:val="num" w:pos="1800"/>
        </w:tabs>
        <w:ind w:left="0" w:firstLine="0"/>
      </w:pPr>
      <w:rPr>
        <w:rFonts w:hint="default"/>
      </w:rPr>
    </w:lvl>
    <w:lvl w:ilvl="7">
      <w:start w:val="1"/>
      <w:numFmt w:val="decimal"/>
      <w:pStyle w:val="Heading8"/>
      <w:lvlText w:val="%1.%2.%3.%4.%5.%6.%7.%8"/>
      <w:lvlJc w:val="left"/>
      <w:pPr>
        <w:tabs>
          <w:tab w:val="num" w:pos="2160"/>
        </w:tabs>
        <w:ind w:left="0" w:firstLine="0"/>
      </w:pPr>
      <w:rPr>
        <w:rFonts w:hint="default"/>
      </w:rPr>
    </w:lvl>
    <w:lvl w:ilvl="8">
      <w:start w:val="1"/>
      <w:numFmt w:val="decimal"/>
      <w:pStyle w:val="Heading9"/>
      <w:lvlText w:val="%1.%2.%3.%4.%5.%6.%7.%8.%9"/>
      <w:lvlJc w:val="left"/>
      <w:pPr>
        <w:tabs>
          <w:tab w:val="num" w:pos="2520"/>
        </w:tabs>
        <w:ind w:left="0" w:firstLine="0"/>
      </w:pPr>
      <w:rPr>
        <w:rFonts w:hint="default"/>
      </w:rPr>
    </w:lvl>
  </w:abstractNum>
  <w:abstractNum w:abstractNumId="7" w15:restartNumberingAfterBreak="0">
    <w:nsid w:val="6D07714F"/>
    <w:multiLevelType w:val="hybridMultilevel"/>
    <w:tmpl w:val="67EAD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0"/>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A0C"/>
    <w:rsid w:val="00000AB9"/>
    <w:rsid w:val="00B50C1D"/>
    <w:rsid w:val="00EB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5BC1D-FA70-42E4-8A01-CFDD4FA8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A0C"/>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EB3A0C"/>
    <w:pPr>
      <w:keepNext/>
      <w:numPr>
        <w:numId w:val="8"/>
      </w:numPr>
      <w:pBdr>
        <w:bottom w:val="single" w:sz="12" w:space="1" w:color="auto"/>
      </w:pBdr>
      <w:tabs>
        <w:tab w:val="clear" w:pos="1440"/>
        <w:tab w:val="left" w:pos="1800"/>
      </w:tabs>
      <w:spacing w:after="240"/>
      <w:outlineLvl w:val="0"/>
    </w:pPr>
    <w:rPr>
      <w:b/>
      <w:sz w:val="32"/>
      <w:szCs w:val="20"/>
    </w:rPr>
  </w:style>
  <w:style w:type="paragraph" w:styleId="Heading2">
    <w:name w:val="heading 2"/>
    <w:basedOn w:val="Normal"/>
    <w:next w:val="Normal"/>
    <w:link w:val="Heading2Char"/>
    <w:qFormat/>
    <w:rsid w:val="00EB3A0C"/>
    <w:pPr>
      <w:keepNext/>
      <w:numPr>
        <w:ilvl w:val="1"/>
        <w:numId w:val="8"/>
      </w:numPr>
      <w:spacing w:before="240" w:after="60"/>
      <w:outlineLvl w:val="1"/>
    </w:pPr>
    <w:rPr>
      <w:rFonts w:cs="Arial"/>
      <w:b/>
      <w:bCs/>
      <w:iCs/>
      <w:sz w:val="28"/>
      <w:szCs w:val="28"/>
    </w:rPr>
  </w:style>
  <w:style w:type="paragraph" w:styleId="Heading3">
    <w:name w:val="heading 3"/>
    <w:basedOn w:val="Normal"/>
    <w:next w:val="Normal"/>
    <w:link w:val="Heading3Char"/>
    <w:qFormat/>
    <w:rsid w:val="00EB3A0C"/>
    <w:pPr>
      <w:keepNext/>
      <w:numPr>
        <w:ilvl w:val="2"/>
        <w:numId w:val="8"/>
      </w:numPr>
      <w:spacing w:before="240" w:after="60"/>
      <w:outlineLvl w:val="2"/>
    </w:pPr>
    <w:rPr>
      <w:b/>
      <w:szCs w:val="20"/>
    </w:rPr>
  </w:style>
  <w:style w:type="paragraph" w:styleId="Heading4">
    <w:name w:val="heading 4"/>
    <w:basedOn w:val="Normal"/>
    <w:next w:val="Normal"/>
    <w:link w:val="Heading4Char"/>
    <w:qFormat/>
    <w:rsid w:val="00EB3A0C"/>
    <w:pPr>
      <w:keepNext/>
      <w:numPr>
        <w:ilvl w:val="3"/>
        <w:numId w:val="8"/>
      </w:numPr>
      <w:spacing w:before="240" w:after="60"/>
      <w:outlineLvl w:val="3"/>
    </w:pPr>
    <w:rPr>
      <w:b/>
      <w:szCs w:val="20"/>
    </w:rPr>
  </w:style>
  <w:style w:type="paragraph" w:styleId="Heading5">
    <w:name w:val="heading 5"/>
    <w:basedOn w:val="Normal"/>
    <w:next w:val="Normal"/>
    <w:link w:val="Heading5Char"/>
    <w:qFormat/>
    <w:rsid w:val="00EB3A0C"/>
    <w:pPr>
      <w:keepNext/>
      <w:numPr>
        <w:ilvl w:val="4"/>
        <w:numId w:val="8"/>
      </w:numPr>
      <w:spacing w:before="240" w:after="60"/>
      <w:outlineLvl w:val="4"/>
    </w:pPr>
    <w:rPr>
      <w:b/>
      <w:szCs w:val="20"/>
    </w:rPr>
  </w:style>
  <w:style w:type="paragraph" w:styleId="Heading6">
    <w:name w:val="heading 6"/>
    <w:basedOn w:val="Normal"/>
    <w:next w:val="Normal"/>
    <w:link w:val="Heading6Char"/>
    <w:qFormat/>
    <w:rsid w:val="00EB3A0C"/>
    <w:pPr>
      <w:keepNext/>
      <w:numPr>
        <w:ilvl w:val="5"/>
        <w:numId w:val="8"/>
      </w:numPr>
      <w:spacing w:before="240" w:after="60"/>
      <w:outlineLvl w:val="5"/>
    </w:pPr>
    <w:rPr>
      <w:b/>
      <w:szCs w:val="20"/>
    </w:rPr>
  </w:style>
  <w:style w:type="paragraph" w:styleId="Heading7">
    <w:name w:val="heading 7"/>
    <w:basedOn w:val="Normal"/>
    <w:next w:val="Normal"/>
    <w:link w:val="Heading7Char"/>
    <w:qFormat/>
    <w:rsid w:val="00EB3A0C"/>
    <w:pPr>
      <w:keepNext/>
      <w:numPr>
        <w:ilvl w:val="6"/>
        <w:numId w:val="8"/>
      </w:numPr>
      <w:spacing w:before="240" w:after="60"/>
      <w:outlineLvl w:val="6"/>
    </w:pPr>
    <w:rPr>
      <w:b/>
      <w:szCs w:val="20"/>
    </w:rPr>
  </w:style>
  <w:style w:type="paragraph" w:styleId="Heading8">
    <w:name w:val="heading 8"/>
    <w:basedOn w:val="Normal"/>
    <w:next w:val="Normal"/>
    <w:link w:val="Heading8Char"/>
    <w:qFormat/>
    <w:rsid w:val="00EB3A0C"/>
    <w:pPr>
      <w:keepNext/>
      <w:numPr>
        <w:ilvl w:val="7"/>
        <w:numId w:val="8"/>
      </w:numPr>
      <w:spacing w:before="240" w:after="60"/>
      <w:outlineLvl w:val="7"/>
    </w:pPr>
    <w:rPr>
      <w:b/>
      <w:szCs w:val="20"/>
    </w:rPr>
  </w:style>
  <w:style w:type="paragraph" w:styleId="Heading9">
    <w:name w:val="heading 9"/>
    <w:basedOn w:val="Normal"/>
    <w:next w:val="Normal"/>
    <w:link w:val="Heading9Char"/>
    <w:qFormat/>
    <w:rsid w:val="00EB3A0C"/>
    <w:pPr>
      <w:keepNext/>
      <w:numPr>
        <w:ilvl w:val="8"/>
        <w:numId w:val="8"/>
      </w:num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3A0C"/>
    <w:rPr>
      <w:rFonts w:ascii="Arial" w:eastAsia="Times New Roman" w:hAnsi="Arial" w:cs="Times New Roman"/>
      <w:b/>
      <w:sz w:val="32"/>
      <w:szCs w:val="20"/>
    </w:rPr>
  </w:style>
  <w:style w:type="character" w:customStyle="1" w:styleId="Heading2Char">
    <w:name w:val="Heading 2 Char"/>
    <w:basedOn w:val="DefaultParagraphFont"/>
    <w:link w:val="Heading2"/>
    <w:rsid w:val="00EB3A0C"/>
    <w:rPr>
      <w:rFonts w:ascii="Arial" w:eastAsia="Times New Roman" w:hAnsi="Arial" w:cs="Arial"/>
      <w:b/>
      <w:bCs/>
      <w:iCs/>
      <w:sz w:val="28"/>
      <w:szCs w:val="28"/>
    </w:rPr>
  </w:style>
  <w:style w:type="character" w:customStyle="1" w:styleId="Heading3Char">
    <w:name w:val="Heading 3 Char"/>
    <w:basedOn w:val="DefaultParagraphFont"/>
    <w:link w:val="Heading3"/>
    <w:rsid w:val="00EB3A0C"/>
    <w:rPr>
      <w:rFonts w:ascii="Arial" w:eastAsia="Times New Roman" w:hAnsi="Arial" w:cs="Times New Roman"/>
      <w:b/>
      <w:sz w:val="24"/>
      <w:szCs w:val="20"/>
    </w:rPr>
  </w:style>
  <w:style w:type="character" w:customStyle="1" w:styleId="Heading4Char">
    <w:name w:val="Heading 4 Char"/>
    <w:basedOn w:val="DefaultParagraphFont"/>
    <w:link w:val="Heading4"/>
    <w:rsid w:val="00EB3A0C"/>
    <w:rPr>
      <w:rFonts w:ascii="Arial" w:eastAsia="Times New Roman" w:hAnsi="Arial" w:cs="Times New Roman"/>
      <w:b/>
      <w:sz w:val="24"/>
      <w:szCs w:val="20"/>
    </w:rPr>
  </w:style>
  <w:style w:type="character" w:customStyle="1" w:styleId="Heading5Char">
    <w:name w:val="Heading 5 Char"/>
    <w:basedOn w:val="DefaultParagraphFont"/>
    <w:link w:val="Heading5"/>
    <w:rsid w:val="00EB3A0C"/>
    <w:rPr>
      <w:rFonts w:ascii="Arial" w:eastAsia="Times New Roman" w:hAnsi="Arial" w:cs="Times New Roman"/>
      <w:b/>
      <w:sz w:val="24"/>
      <w:szCs w:val="20"/>
    </w:rPr>
  </w:style>
  <w:style w:type="character" w:customStyle="1" w:styleId="Heading6Char">
    <w:name w:val="Heading 6 Char"/>
    <w:basedOn w:val="DefaultParagraphFont"/>
    <w:link w:val="Heading6"/>
    <w:rsid w:val="00EB3A0C"/>
    <w:rPr>
      <w:rFonts w:ascii="Arial" w:eastAsia="Times New Roman" w:hAnsi="Arial" w:cs="Times New Roman"/>
      <w:b/>
      <w:sz w:val="24"/>
      <w:szCs w:val="20"/>
    </w:rPr>
  </w:style>
  <w:style w:type="character" w:customStyle="1" w:styleId="Heading7Char">
    <w:name w:val="Heading 7 Char"/>
    <w:basedOn w:val="DefaultParagraphFont"/>
    <w:link w:val="Heading7"/>
    <w:rsid w:val="00EB3A0C"/>
    <w:rPr>
      <w:rFonts w:ascii="Arial" w:eastAsia="Times New Roman" w:hAnsi="Arial" w:cs="Times New Roman"/>
      <w:b/>
      <w:sz w:val="24"/>
      <w:szCs w:val="20"/>
    </w:rPr>
  </w:style>
  <w:style w:type="character" w:customStyle="1" w:styleId="Heading8Char">
    <w:name w:val="Heading 8 Char"/>
    <w:basedOn w:val="DefaultParagraphFont"/>
    <w:link w:val="Heading8"/>
    <w:rsid w:val="00EB3A0C"/>
    <w:rPr>
      <w:rFonts w:ascii="Arial" w:eastAsia="Times New Roman" w:hAnsi="Arial" w:cs="Times New Roman"/>
      <w:b/>
      <w:sz w:val="24"/>
      <w:szCs w:val="20"/>
    </w:rPr>
  </w:style>
  <w:style w:type="character" w:customStyle="1" w:styleId="Heading9Char">
    <w:name w:val="Heading 9 Char"/>
    <w:basedOn w:val="DefaultParagraphFont"/>
    <w:link w:val="Heading9"/>
    <w:rsid w:val="00EB3A0C"/>
    <w:rPr>
      <w:rFonts w:ascii="Arial" w:eastAsia="Times New Roman" w:hAnsi="Arial" w:cs="Arial"/>
      <w:b/>
      <w:sz w:val="24"/>
    </w:rPr>
  </w:style>
  <w:style w:type="paragraph" w:styleId="FootnoteText">
    <w:name w:val="footnote text"/>
    <w:basedOn w:val="Normal"/>
    <w:link w:val="FootnoteTextChar"/>
    <w:rsid w:val="00EB3A0C"/>
    <w:rPr>
      <w:rFonts w:cs="Arial"/>
      <w:sz w:val="20"/>
      <w:szCs w:val="20"/>
    </w:rPr>
  </w:style>
  <w:style w:type="character" w:customStyle="1" w:styleId="FootnoteTextChar">
    <w:name w:val="Footnote Text Char"/>
    <w:basedOn w:val="DefaultParagraphFont"/>
    <w:link w:val="FootnoteText"/>
    <w:rsid w:val="00EB3A0C"/>
    <w:rPr>
      <w:rFonts w:ascii="Arial" w:eastAsia="Times New Roman" w:hAnsi="Arial" w:cs="Arial"/>
      <w:sz w:val="20"/>
      <w:szCs w:val="20"/>
    </w:rPr>
  </w:style>
  <w:style w:type="character" w:styleId="FootnoteReference">
    <w:name w:val="footnote reference"/>
    <w:basedOn w:val="DefaultParagraphFont"/>
    <w:rsid w:val="00EB3A0C"/>
    <w:rPr>
      <w:vertAlign w:val="superscript"/>
    </w:rPr>
  </w:style>
  <w:style w:type="paragraph" w:styleId="ListParagraph">
    <w:name w:val="List Paragraph"/>
    <w:basedOn w:val="Normal"/>
    <w:uiPriority w:val="34"/>
    <w:qFormat/>
    <w:rsid w:val="00EB3A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emf"/><Relationship Id="rId18" Type="http://schemas.openxmlformats.org/officeDocument/2006/relationships/oleObject" Target="embeddings/oleObject3.bin"/><Relationship Id="rId26" Type="http://schemas.openxmlformats.org/officeDocument/2006/relationships/image" Target="media/image14.emf"/><Relationship Id="rId3" Type="http://schemas.openxmlformats.org/officeDocument/2006/relationships/settings" Target="settings.xml"/><Relationship Id="rId21" Type="http://schemas.openxmlformats.org/officeDocument/2006/relationships/image" Target="media/image11.emf"/><Relationship Id="rId34" Type="http://schemas.openxmlformats.org/officeDocument/2006/relationships/image" Target="media/image21.emf"/><Relationship Id="rId7" Type="http://schemas.openxmlformats.org/officeDocument/2006/relationships/image" Target="media/image1.emf"/><Relationship Id="rId12" Type="http://schemas.openxmlformats.org/officeDocument/2006/relationships/image" Target="media/image5.emf"/><Relationship Id="rId17" Type="http://schemas.openxmlformats.org/officeDocument/2006/relationships/oleObject" Target="embeddings/oleObject2.bin"/><Relationship Id="rId25" Type="http://schemas.openxmlformats.org/officeDocument/2006/relationships/image" Target="media/image13.emf"/><Relationship Id="rId33" Type="http://schemas.openxmlformats.org/officeDocument/2006/relationships/image" Target="media/image2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oleObject" Target="embeddings/oleObject4.bin"/><Relationship Id="rId29" Type="http://schemas.openxmlformats.org/officeDocument/2006/relationships/image" Target="media/image1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oleObject" Target="embeddings/oleObject6.bin"/><Relationship Id="rId32" Type="http://schemas.openxmlformats.org/officeDocument/2006/relationships/image" Target="media/image19.emf"/><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2.emf"/><Relationship Id="rId28" Type="http://schemas.openxmlformats.org/officeDocument/2006/relationships/image" Target="media/image15.emf"/><Relationship Id="rId36"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image" Target="media/image18.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emf"/><Relationship Id="rId22" Type="http://schemas.openxmlformats.org/officeDocument/2006/relationships/oleObject" Target="embeddings/oleObject5.bin"/><Relationship Id="rId27" Type="http://schemas.openxmlformats.org/officeDocument/2006/relationships/oleObject" Target="embeddings/oleObject7.bin"/><Relationship Id="rId30" Type="http://schemas.openxmlformats.org/officeDocument/2006/relationships/image" Target="media/image17.em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1820</Words>
  <Characters>10377</Characters>
  <Application>Microsoft Office Word</Application>
  <DocSecurity>0</DocSecurity>
  <Lines>86</Lines>
  <Paragraphs>24</Paragraphs>
  <ScaleCrop>false</ScaleCrop>
  <Company>USGS EROS</Company>
  <LinksUpToDate>false</LinksUpToDate>
  <CharactersWithSpaces>12173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(CTR), Cody H</dc:creator>
  <cp:keywords/>
  <dc:description/>
  <cp:lastModifiedBy>Anderson (CTR), Cody H</cp:lastModifiedBy>
  <cp:revision>1</cp:revision>
  <dcterms:created xsi:type="dcterms:W3CDTF">2017-03-09T19:33:00Z</dcterms:created>
  <dcterms:modified xsi:type="dcterms:W3CDTF">2017-03-09T19:33:00Z</dcterms:modified>
</cp:coreProperties>
</file>