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61" w:rsidRPr="00A0532C" w:rsidRDefault="00C20761" w:rsidP="00C20761">
      <w:pPr>
        <w:pStyle w:val="Heading3"/>
      </w:pPr>
      <w:bookmarkStart w:id="0" w:name="_Toc476818622"/>
      <w:r w:rsidRPr="00A0532C">
        <w:t>Histogram Statistics Characterization</w:t>
      </w:r>
      <w:bookmarkEnd w:id="0"/>
      <w:r w:rsidRPr="00A0532C">
        <w:t xml:space="preserve"> </w:t>
      </w:r>
    </w:p>
    <w:p w:rsidR="00C20761" w:rsidRPr="00946513" w:rsidRDefault="00C20761" w:rsidP="00C20761">
      <w:pPr>
        <w:pStyle w:val="Heading4"/>
      </w:pPr>
      <w:r w:rsidRPr="00946513">
        <w:t>Background</w:t>
      </w:r>
    </w:p>
    <w:p w:rsidR="00C20761" w:rsidRDefault="00C20761" w:rsidP="00C20761">
      <w:r>
        <w:t>T</w:t>
      </w:r>
      <w:r w:rsidRPr="007F40E9">
        <w:t>his algorithm serves a</w:t>
      </w:r>
      <w:r>
        <w:t>s</w:t>
      </w:r>
      <w:r w:rsidRPr="007F40E9">
        <w:t xml:space="preserve"> a general purpose algorithm occurring at different </w:t>
      </w:r>
      <w:r>
        <w:t>locations</w:t>
      </w:r>
      <w:r w:rsidRPr="007F40E9">
        <w:t xml:space="preserve"> in the L1</w:t>
      </w:r>
      <w:r>
        <w:t>R</w:t>
      </w:r>
      <w:r w:rsidRPr="007F40E9">
        <w:t xml:space="preserve"> processing flow. </w:t>
      </w:r>
      <w:r>
        <w:t xml:space="preserve">It supports characterization of all active detectors, including the inoperable ones, by computing </w:t>
      </w:r>
      <w:r w:rsidRPr="007F40E9">
        <w:t>statistics</w:t>
      </w:r>
      <w:r w:rsidRPr="00975F2B">
        <w:t xml:space="preserve"> </w:t>
      </w:r>
      <w:r>
        <w:t>from single images or collects up to ~4.5 minutes long: minimum, maximum, mean, standard deviation, skewness, and kurtosis. In addition, the algorithm calculates for each detector the mean of squared pixel values and the adjacent detector correlations. For Earth scenes, the means and the standard deviations per SCA and per band are computed. To calculate these values, the input scene data need to be nominally spatially aligned. All results are stored in the database and used in other algorithms</w:t>
      </w:r>
      <w:r w:rsidRPr="007F40E9">
        <w:t xml:space="preserve">. </w:t>
      </w:r>
      <w:r>
        <w:t>For the OLI panchromatic band, all statistics are calculated and saved separately for odd and even frames. Processing of longer collects is described in Long Collect Statistics Characterization ADD.</w:t>
      </w:r>
    </w:p>
    <w:p w:rsidR="00C20761" w:rsidRPr="007F40E9" w:rsidRDefault="00C20761" w:rsidP="00C20761"/>
    <w:p w:rsidR="00C20761" w:rsidRDefault="00C20761" w:rsidP="00C20761">
      <w:pPr>
        <w:pStyle w:val="Heading4"/>
      </w:pPr>
      <w:r>
        <w:t>Inputs</w:t>
      </w:r>
    </w:p>
    <w:tbl>
      <w:tblPr>
        <w:tblW w:w="9020" w:type="dxa"/>
        <w:tblInd w:w="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42"/>
        <w:gridCol w:w="1006"/>
        <w:gridCol w:w="1361"/>
        <w:gridCol w:w="1361"/>
        <w:gridCol w:w="1246"/>
        <w:gridCol w:w="1246"/>
      </w:tblGrid>
      <w:tr w:rsidR="00C20761" w:rsidRPr="00864E6D" w:rsidTr="00132F6D">
        <w:trPr>
          <w:trHeight w:val="280"/>
        </w:trPr>
        <w:tc>
          <w:tcPr>
            <w:tcW w:w="3080" w:type="dxa"/>
            <w:shd w:val="clear" w:color="auto" w:fill="auto"/>
            <w:noWrap/>
          </w:tcPr>
          <w:p w:rsidR="00C20761" w:rsidRPr="00263FB8" w:rsidRDefault="00C20761" w:rsidP="00132F6D">
            <w:pPr>
              <w:rPr>
                <w:b/>
                <w:szCs w:val="20"/>
              </w:rPr>
            </w:pPr>
            <w:r w:rsidRPr="00551AB0">
              <w:t>Descriptions</w:t>
            </w:r>
          </w:p>
        </w:tc>
        <w:tc>
          <w:tcPr>
            <w:tcW w:w="1140" w:type="dxa"/>
          </w:tcPr>
          <w:p w:rsidR="00C20761" w:rsidRPr="00263FB8" w:rsidRDefault="00C20761" w:rsidP="00132F6D">
            <w:pPr>
              <w:jc w:val="center"/>
              <w:rPr>
                <w:b/>
                <w:szCs w:val="20"/>
              </w:rPr>
            </w:pPr>
            <w:r w:rsidRPr="00551AB0">
              <w:t>Symbol</w:t>
            </w:r>
          </w:p>
        </w:tc>
        <w:tc>
          <w:tcPr>
            <w:tcW w:w="1140" w:type="dxa"/>
          </w:tcPr>
          <w:p w:rsidR="00C20761" w:rsidRPr="00263FB8" w:rsidRDefault="00C20761" w:rsidP="00132F6D">
            <w:pPr>
              <w:jc w:val="center"/>
              <w:rPr>
                <w:b/>
                <w:szCs w:val="20"/>
              </w:rPr>
            </w:pPr>
            <w:r w:rsidRPr="00551AB0">
              <w:t>Units</w:t>
            </w:r>
          </w:p>
        </w:tc>
        <w:tc>
          <w:tcPr>
            <w:tcW w:w="1140" w:type="dxa"/>
            <w:shd w:val="clear" w:color="auto" w:fill="auto"/>
            <w:noWrap/>
          </w:tcPr>
          <w:p w:rsidR="00C20761" w:rsidRPr="00263FB8" w:rsidRDefault="00C20761" w:rsidP="00132F6D">
            <w:pPr>
              <w:jc w:val="center"/>
              <w:rPr>
                <w:b/>
                <w:szCs w:val="20"/>
              </w:rPr>
            </w:pPr>
            <w:r w:rsidRPr="00551AB0">
              <w:t>Level</w:t>
            </w:r>
          </w:p>
        </w:tc>
        <w:tc>
          <w:tcPr>
            <w:tcW w:w="1260" w:type="dxa"/>
            <w:shd w:val="clear" w:color="auto" w:fill="auto"/>
            <w:noWrap/>
          </w:tcPr>
          <w:p w:rsidR="00C20761" w:rsidRPr="00263FB8" w:rsidRDefault="00C20761" w:rsidP="00132F6D">
            <w:pPr>
              <w:jc w:val="center"/>
              <w:rPr>
                <w:b/>
                <w:szCs w:val="20"/>
              </w:rPr>
            </w:pPr>
            <w:r w:rsidRPr="00551AB0">
              <w:t>Source</w:t>
            </w:r>
          </w:p>
        </w:tc>
        <w:tc>
          <w:tcPr>
            <w:tcW w:w="1260" w:type="dxa"/>
            <w:shd w:val="clear" w:color="auto" w:fill="auto"/>
            <w:noWrap/>
          </w:tcPr>
          <w:p w:rsidR="00C20761" w:rsidRPr="00263FB8" w:rsidRDefault="00C20761" w:rsidP="00132F6D">
            <w:pPr>
              <w:jc w:val="center"/>
              <w:rPr>
                <w:b/>
                <w:szCs w:val="20"/>
              </w:rPr>
            </w:pPr>
            <w:r w:rsidRPr="00551AB0">
              <w:t>Type</w:t>
            </w:r>
          </w:p>
        </w:tc>
      </w:tr>
      <w:tr w:rsidR="00C20761" w:rsidRPr="00864E6D" w:rsidTr="00132F6D">
        <w:trPr>
          <w:trHeight w:val="280"/>
        </w:trPr>
        <w:tc>
          <w:tcPr>
            <w:tcW w:w="3080" w:type="dxa"/>
            <w:shd w:val="clear" w:color="auto" w:fill="auto"/>
            <w:noWrap/>
          </w:tcPr>
          <w:p w:rsidR="00C20761" w:rsidRPr="007F40E9" w:rsidRDefault="00C20761" w:rsidP="00132F6D">
            <w:r w:rsidRPr="00551AB0">
              <w:t>Scene data at any processing level, including blind detectors and video reference pixels (VRP)</w:t>
            </w:r>
          </w:p>
        </w:tc>
        <w:tc>
          <w:tcPr>
            <w:tcW w:w="1140" w:type="dxa"/>
          </w:tcPr>
          <w:p w:rsidR="00C20761" w:rsidRPr="00263FB8" w:rsidRDefault="00C20761" w:rsidP="00132F6D">
            <w:pPr>
              <w:jc w:val="center"/>
              <w:rPr>
                <w:szCs w:val="20"/>
              </w:rPr>
            </w:pPr>
          </w:p>
        </w:tc>
        <w:tc>
          <w:tcPr>
            <w:tcW w:w="1140" w:type="dxa"/>
          </w:tcPr>
          <w:p w:rsidR="00C20761" w:rsidRPr="00263FB8" w:rsidRDefault="00C20761" w:rsidP="00132F6D">
            <w:pPr>
              <w:jc w:val="center"/>
              <w:rPr>
                <w:szCs w:val="20"/>
              </w:rPr>
            </w:pPr>
          </w:p>
        </w:tc>
        <w:tc>
          <w:tcPr>
            <w:tcW w:w="1140" w:type="dxa"/>
            <w:shd w:val="clear" w:color="auto" w:fill="auto"/>
            <w:noWrap/>
          </w:tcPr>
          <w:p w:rsidR="00C20761" w:rsidRDefault="00C20761" w:rsidP="00132F6D">
            <w:pPr>
              <w:jc w:val="center"/>
              <w:rPr>
                <w:szCs w:val="20"/>
              </w:rPr>
            </w:pPr>
          </w:p>
        </w:tc>
        <w:tc>
          <w:tcPr>
            <w:tcW w:w="1260" w:type="dxa"/>
            <w:shd w:val="clear" w:color="auto" w:fill="auto"/>
            <w:noWrap/>
          </w:tcPr>
          <w:p w:rsidR="00C20761" w:rsidRDefault="00C20761" w:rsidP="00132F6D">
            <w:pPr>
              <w:jc w:val="center"/>
            </w:pPr>
          </w:p>
        </w:tc>
        <w:tc>
          <w:tcPr>
            <w:tcW w:w="1260" w:type="dxa"/>
            <w:shd w:val="clear" w:color="auto" w:fill="auto"/>
            <w:noWrap/>
          </w:tcPr>
          <w:p w:rsidR="00C20761" w:rsidRPr="00263FB8" w:rsidRDefault="00C20761" w:rsidP="00132F6D">
            <w:pPr>
              <w:jc w:val="center"/>
              <w:rPr>
                <w:szCs w:val="20"/>
              </w:rPr>
            </w:pPr>
          </w:p>
        </w:tc>
      </w:tr>
      <w:tr w:rsidR="00C20761" w:rsidRPr="00864E6D" w:rsidTr="00132F6D">
        <w:trPr>
          <w:trHeight w:val="280"/>
        </w:trPr>
        <w:tc>
          <w:tcPr>
            <w:tcW w:w="3080" w:type="dxa"/>
            <w:shd w:val="clear" w:color="auto" w:fill="auto"/>
            <w:noWrap/>
          </w:tcPr>
          <w:p w:rsidR="00C20761" w:rsidRPr="00263FB8" w:rsidRDefault="00C20761" w:rsidP="00132F6D">
            <w:pPr>
              <w:rPr>
                <w:szCs w:val="20"/>
              </w:rPr>
            </w:pPr>
          </w:p>
        </w:tc>
        <w:tc>
          <w:tcPr>
            <w:tcW w:w="1140" w:type="dxa"/>
          </w:tcPr>
          <w:p w:rsidR="00C20761" w:rsidRPr="00263FB8" w:rsidRDefault="00C20761" w:rsidP="00132F6D">
            <w:pPr>
              <w:jc w:val="center"/>
              <w:rPr>
                <w:szCs w:val="20"/>
              </w:rPr>
            </w:pPr>
          </w:p>
        </w:tc>
        <w:tc>
          <w:tcPr>
            <w:tcW w:w="1140" w:type="dxa"/>
          </w:tcPr>
          <w:p w:rsidR="00C20761" w:rsidRPr="00263FB8" w:rsidRDefault="00C20761" w:rsidP="00132F6D">
            <w:pPr>
              <w:jc w:val="center"/>
              <w:rPr>
                <w:szCs w:val="20"/>
              </w:rPr>
            </w:pPr>
          </w:p>
        </w:tc>
        <w:tc>
          <w:tcPr>
            <w:tcW w:w="1140" w:type="dxa"/>
            <w:shd w:val="clear" w:color="auto" w:fill="auto"/>
            <w:noWrap/>
          </w:tcPr>
          <w:p w:rsidR="00C20761" w:rsidRPr="00263FB8" w:rsidRDefault="00C20761" w:rsidP="00132F6D">
            <w:pPr>
              <w:jc w:val="center"/>
              <w:rPr>
                <w:szCs w:val="20"/>
              </w:rPr>
            </w:pPr>
          </w:p>
        </w:tc>
        <w:tc>
          <w:tcPr>
            <w:tcW w:w="1260" w:type="dxa"/>
            <w:shd w:val="clear" w:color="auto" w:fill="auto"/>
            <w:noWrap/>
          </w:tcPr>
          <w:p w:rsidR="00C20761" w:rsidRPr="00263FB8" w:rsidRDefault="00C20761" w:rsidP="00132F6D">
            <w:pPr>
              <w:jc w:val="center"/>
              <w:rPr>
                <w:szCs w:val="20"/>
              </w:rPr>
            </w:pPr>
          </w:p>
        </w:tc>
        <w:tc>
          <w:tcPr>
            <w:tcW w:w="1260" w:type="dxa"/>
            <w:shd w:val="clear" w:color="auto" w:fill="auto"/>
            <w:noWrap/>
          </w:tcPr>
          <w:p w:rsidR="00C20761" w:rsidRPr="00263FB8" w:rsidRDefault="00C20761" w:rsidP="00132F6D">
            <w:pPr>
              <w:jc w:val="center"/>
              <w:rPr>
                <w:szCs w:val="20"/>
              </w:rPr>
            </w:pPr>
          </w:p>
        </w:tc>
      </w:tr>
      <w:tr w:rsidR="00C20761" w:rsidRPr="00864E6D" w:rsidTr="00132F6D">
        <w:trPr>
          <w:trHeight w:val="280"/>
        </w:trPr>
        <w:tc>
          <w:tcPr>
            <w:tcW w:w="3080" w:type="dxa"/>
            <w:shd w:val="clear" w:color="auto" w:fill="auto"/>
            <w:noWrap/>
          </w:tcPr>
          <w:p w:rsidR="00C20761" w:rsidRPr="00263FB8" w:rsidRDefault="00C20761" w:rsidP="00132F6D">
            <w:pPr>
              <w:rPr>
                <w:szCs w:val="20"/>
              </w:rPr>
            </w:pPr>
            <w:r w:rsidRPr="00551AB0">
              <w:t>Q</w:t>
            </w:r>
          </w:p>
        </w:tc>
        <w:tc>
          <w:tcPr>
            <w:tcW w:w="1140" w:type="dxa"/>
          </w:tcPr>
          <w:p w:rsidR="00C20761" w:rsidRPr="00263FB8" w:rsidRDefault="00C20761" w:rsidP="00132F6D">
            <w:pPr>
              <w:jc w:val="center"/>
              <w:rPr>
                <w:szCs w:val="20"/>
              </w:rPr>
            </w:pPr>
          </w:p>
        </w:tc>
        <w:tc>
          <w:tcPr>
            <w:tcW w:w="1140" w:type="dxa"/>
          </w:tcPr>
          <w:p w:rsidR="00C20761" w:rsidRPr="00263FB8" w:rsidRDefault="00C20761" w:rsidP="00132F6D">
            <w:pPr>
              <w:jc w:val="center"/>
              <w:rPr>
                <w:szCs w:val="20"/>
              </w:rPr>
            </w:pPr>
            <w:proofErr w:type="spellStart"/>
            <w:r w:rsidRPr="00551AB0">
              <w:t>Nbands</w:t>
            </w:r>
            <w:proofErr w:type="spellEnd"/>
            <w:r w:rsidRPr="00551AB0">
              <w:t xml:space="preserve"> x NSCAs x </w:t>
            </w:r>
            <w:proofErr w:type="spellStart"/>
            <w:r w:rsidRPr="00551AB0">
              <w:t>Ndetectors</w:t>
            </w:r>
            <w:proofErr w:type="spellEnd"/>
            <w:r w:rsidRPr="00551AB0">
              <w:t xml:space="preserve"> x </w:t>
            </w:r>
            <w:proofErr w:type="spellStart"/>
            <w:r w:rsidRPr="00551AB0">
              <w:t>Nframes</w:t>
            </w:r>
            <w:proofErr w:type="spellEnd"/>
          </w:p>
        </w:tc>
        <w:tc>
          <w:tcPr>
            <w:tcW w:w="1140" w:type="dxa"/>
            <w:shd w:val="clear" w:color="auto" w:fill="auto"/>
            <w:noWrap/>
          </w:tcPr>
          <w:p w:rsidR="00C20761" w:rsidRPr="00263FB8" w:rsidRDefault="00C20761" w:rsidP="00132F6D">
            <w:pPr>
              <w:jc w:val="center"/>
              <w:rPr>
                <w:szCs w:val="20"/>
              </w:rPr>
            </w:pPr>
          </w:p>
        </w:tc>
        <w:tc>
          <w:tcPr>
            <w:tcW w:w="1260" w:type="dxa"/>
            <w:shd w:val="clear" w:color="auto" w:fill="auto"/>
            <w:noWrap/>
          </w:tcPr>
          <w:p w:rsidR="00C20761" w:rsidRPr="00263FB8" w:rsidRDefault="00C20761" w:rsidP="00132F6D">
            <w:pPr>
              <w:jc w:val="center"/>
              <w:rPr>
                <w:szCs w:val="20"/>
              </w:rPr>
            </w:pPr>
            <w:proofErr w:type="spellStart"/>
            <w:r w:rsidRPr="00551AB0">
              <w:t>Int</w:t>
            </w:r>
            <w:proofErr w:type="spellEnd"/>
            <w:r w:rsidRPr="00551AB0">
              <w:t xml:space="preserve"> or Float</w:t>
            </w:r>
          </w:p>
        </w:tc>
        <w:tc>
          <w:tcPr>
            <w:tcW w:w="1260" w:type="dxa"/>
            <w:shd w:val="clear" w:color="auto" w:fill="auto"/>
            <w:noWrap/>
          </w:tcPr>
          <w:p w:rsidR="00C20761" w:rsidRPr="00263FB8" w:rsidRDefault="00C20761" w:rsidP="00132F6D">
            <w:pPr>
              <w:jc w:val="center"/>
              <w:rPr>
                <w:szCs w:val="20"/>
              </w:rPr>
            </w:pPr>
          </w:p>
        </w:tc>
      </w:tr>
      <w:tr w:rsidR="00C20761" w:rsidRPr="00864E6D" w:rsidTr="00132F6D">
        <w:trPr>
          <w:trHeight w:val="280"/>
        </w:trPr>
        <w:tc>
          <w:tcPr>
            <w:tcW w:w="3080" w:type="dxa"/>
            <w:shd w:val="clear" w:color="auto" w:fill="auto"/>
            <w:noWrap/>
          </w:tcPr>
          <w:p w:rsidR="00C20761" w:rsidRPr="00263FB8" w:rsidRDefault="00C20761" w:rsidP="00132F6D">
            <w:pPr>
              <w:rPr>
                <w:szCs w:val="20"/>
              </w:rPr>
            </w:pPr>
            <w:r w:rsidRPr="00551AB0">
              <w:t>Impulse Noise Locations</w:t>
            </w:r>
          </w:p>
        </w:tc>
        <w:tc>
          <w:tcPr>
            <w:tcW w:w="1140" w:type="dxa"/>
          </w:tcPr>
          <w:p w:rsidR="00C20761" w:rsidRPr="00263FB8" w:rsidRDefault="00C20761" w:rsidP="00132F6D">
            <w:pPr>
              <w:jc w:val="center"/>
              <w:rPr>
                <w:szCs w:val="20"/>
              </w:rPr>
            </w:pPr>
          </w:p>
        </w:tc>
        <w:tc>
          <w:tcPr>
            <w:tcW w:w="1140" w:type="dxa"/>
          </w:tcPr>
          <w:p w:rsidR="00C20761" w:rsidRPr="00263FB8" w:rsidRDefault="00C20761" w:rsidP="00132F6D">
            <w:pPr>
              <w:jc w:val="center"/>
              <w:rPr>
                <w:szCs w:val="20"/>
              </w:rPr>
            </w:pPr>
          </w:p>
        </w:tc>
        <w:tc>
          <w:tcPr>
            <w:tcW w:w="1140" w:type="dxa"/>
            <w:shd w:val="clear" w:color="auto" w:fill="auto"/>
            <w:noWrap/>
          </w:tcPr>
          <w:p w:rsidR="00C20761" w:rsidRPr="00263FB8" w:rsidRDefault="00C20761" w:rsidP="00132F6D">
            <w:pPr>
              <w:jc w:val="center"/>
              <w:rPr>
                <w:szCs w:val="20"/>
              </w:rPr>
            </w:pPr>
            <w:proofErr w:type="spellStart"/>
            <w:r w:rsidRPr="00551AB0">
              <w:t>Nbands</w:t>
            </w:r>
            <w:proofErr w:type="spellEnd"/>
            <w:r w:rsidRPr="00551AB0">
              <w:t xml:space="preserve"> x NSCAs x </w:t>
            </w:r>
            <w:proofErr w:type="spellStart"/>
            <w:r w:rsidRPr="00551AB0">
              <w:t>Ndetectors</w:t>
            </w:r>
            <w:proofErr w:type="spellEnd"/>
            <w:r w:rsidRPr="00551AB0">
              <w:t xml:space="preserve"> x </w:t>
            </w:r>
            <w:proofErr w:type="spellStart"/>
            <w:r w:rsidRPr="00551AB0">
              <w:t>Nframes</w:t>
            </w:r>
            <w:proofErr w:type="spellEnd"/>
          </w:p>
        </w:tc>
        <w:tc>
          <w:tcPr>
            <w:tcW w:w="1260" w:type="dxa"/>
            <w:shd w:val="clear" w:color="auto" w:fill="auto"/>
            <w:noWrap/>
          </w:tcPr>
          <w:p w:rsidR="00C20761" w:rsidRPr="00263FB8" w:rsidRDefault="00C20761" w:rsidP="00132F6D">
            <w:pPr>
              <w:jc w:val="center"/>
              <w:rPr>
                <w:szCs w:val="20"/>
              </w:rPr>
            </w:pPr>
            <w:r w:rsidRPr="00551AB0">
              <w:t>LM</w:t>
            </w:r>
          </w:p>
        </w:tc>
        <w:tc>
          <w:tcPr>
            <w:tcW w:w="1260" w:type="dxa"/>
            <w:shd w:val="clear" w:color="auto" w:fill="auto"/>
            <w:noWrap/>
          </w:tcPr>
          <w:p w:rsidR="00C20761" w:rsidRPr="00263FB8" w:rsidRDefault="00C20761" w:rsidP="00132F6D">
            <w:pPr>
              <w:jc w:val="center"/>
              <w:rPr>
                <w:szCs w:val="20"/>
              </w:rPr>
            </w:pPr>
            <w:proofErr w:type="spellStart"/>
            <w:r w:rsidRPr="00551AB0">
              <w:t>Int</w:t>
            </w:r>
            <w:proofErr w:type="spellEnd"/>
          </w:p>
        </w:tc>
      </w:tr>
      <w:tr w:rsidR="00C20761" w:rsidRPr="00864E6D" w:rsidTr="00132F6D">
        <w:trPr>
          <w:trHeight w:val="280"/>
        </w:trPr>
        <w:tc>
          <w:tcPr>
            <w:tcW w:w="3080" w:type="dxa"/>
            <w:shd w:val="clear" w:color="auto" w:fill="auto"/>
            <w:noWrap/>
          </w:tcPr>
          <w:p w:rsidR="00C20761" w:rsidRPr="00263FB8" w:rsidRDefault="00C20761" w:rsidP="00132F6D">
            <w:pPr>
              <w:rPr>
                <w:szCs w:val="20"/>
              </w:rPr>
            </w:pPr>
            <w:r w:rsidRPr="00551AB0">
              <w:t>Dropped Frame Locations</w:t>
            </w:r>
          </w:p>
        </w:tc>
        <w:tc>
          <w:tcPr>
            <w:tcW w:w="1140" w:type="dxa"/>
          </w:tcPr>
          <w:p w:rsidR="00C20761" w:rsidRPr="00263FB8" w:rsidRDefault="00C20761" w:rsidP="00132F6D">
            <w:pPr>
              <w:jc w:val="center"/>
              <w:rPr>
                <w:szCs w:val="20"/>
              </w:rPr>
            </w:pPr>
          </w:p>
        </w:tc>
        <w:tc>
          <w:tcPr>
            <w:tcW w:w="1140" w:type="dxa"/>
          </w:tcPr>
          <w:p w:rsidR="00C20761" w:rsidRPr="00263FB8" w:rsidRDefault="00C20761" w:rsidP="00132F6D">
            <w:pPr>
              <w:jc w:val="center"/>
              <w:rPr>
                <w:szCs w:val="20"/>
              </w:rPr>
            </w:pPr>
          </w:p>
        </w:tc>
        <w:tc>
          <w:tcPr>
            <w:tcW w:w="1140" w:type="dxa"/>
            <w:shd w:val="clear" w:color="auto" w:fill="auto"/>
            <w:noWrap/>
          </w:tcPr>
          <w:p w:rsidR="00C20761" w:rsidRPr="00263FB8" w:rsidRDefault="00C20761" w:rsidP="00132F6D">
            <w:pPr>
              <w:jc w:val="center"/>
              <w:rPr>
                <w:szCs w:val="20"/>
              </w:rPr>
            </w:pPr>
            <w:proofErr w:type="spellStart"/>
            <w:r w:rsidRPr="00551AB0">
              <w:t>Nbands</w:t>
            </w:r>
            <w:proofErr w:type="spellEnd"/>
            <w:r w:rsidRPr="00551AB0">
              <w:t xml:space="preserve"> x NSCAs x </w:t>
            </w:r>
            <w:proofErr w:type="spellStart"/>
            <w:r w:rsidRPr="00551AB0">
              <w:t>Ndetectors</w:t>
            </w:r>
            <w:proofErr w:type="spellEnd"/>
            <w:r w:rsidRPr="00551AB0">
              <w:t xml:space="preserve"> x </w:t>
            </w:r>
            <w:proofErr w:type="spellStart"/>
            <w:r w:rsidRPr="00551AB0">
              <w:t>Nframes</w:t>
            </w:r>
            <w:proofErr w:type="spellEnd"/>
          </w:p>
        </w:tc>
        <w:tc>
          <w:tcPr>
            <w:tcW w:w="1260" w:type="dxa"/>
            <w:shd w:val="clear" w:color="auto" w:fill="auto"/>
            <w:noWrap/>
          </w:tcPr>
          <w:p w:rsidR="00C20761" w:rsidRPr="00263FB8" w:rsidRDefault="00C20761" w:rsidP="00132F6D">
            <w:pPr>
              <w:jc w:val="center"/>
              <w:rPr>
                <w:szCs w:val="20"/>
              </w:rPr>
            </w:pPr>
            <w:r w:rsidRPr="00551AB0">
              <w:t>LM</w:t>
            </w:r>
          </w:p>
        </w:tc>
        <w:tc>
          <w:tcPr>
            <w:tcW w:w="1260" w:type="dxa"/>
            <w:shd w:val="clear" w:color="auto" w:fill="auto"/>
            <w:noWrap/>
          </w:tcPr>
          <w:p w:rsidR="00C20761" w:rsidRPr="00263FB8" w:rsidRDefault="00C20761" w:rsidP="00132F6D">
            <w:pPr>
              <w:jc w:val="center"/>
              <w:rPr>
                <w:szCs w:val="20"/>
              </w:rPr>
            </w:pPr>
            <w:proofErr w:type="spellStart"/>
            <w:r w:rsidRPr="00551AB0">
              <w:t>Int</w:t>
            </w:r>
            <w:proofErr w:type="spellEnd"/>
          </w:p>
        </w:tc>
      </w:tr>
      <w:tr w:rsidR="00C20761" w:rsidRPr="00864E6D" w:rsidTr="00132F6D">
        <w:trPr>
          <w:trHeight w:val="280"/>
        </w:trPr>
        <w:tc>
          <w:tcPr>
            <w:tcW w:w="3080" w:type="dxa"/>
            <w:shd w:val="clear" w:color="auto" w:fill="auto"/>
            <w:noWrap/>
          </w:tcPr>
          <w:p w:rsidR="00C20761" w:rsidRDefault="00C20761" w:rsidP="00132F6D">
            <w:r w:rsidRPr="00551AB0">
              <w:t>Saturated Pixel Locations</w:t>
            </w:r>
          </w:p>
        </w:tc>
        <w:tc>
          <w:tcPr>
            <w:tcW w:w="1140" w:type="dxa"/>
          </w:tcPr>
          <w:p w:rsidR="00C20761" w:rsidRPr="00263FB8" w:rsidRDefault="00C20761" w:rsidP="00132F6D">
            <w:pPr>
              <w:jc w:val="center"/>
              <w:rPr>
                <w:szCs w:val="20"/>
              </w:rPr>
            </w:pPr>
          </w:p>
        </w:tc>
        <w:tc>
          <w:tcPr>
            <w:tcW w:w="1140" w:type="dxa"/>
          </w:tcPr>
          <w:p w:rsidR="00C20761" w:rsidRDefault="00C20761" w:rsidP="00132F6D">
            <w:pPr>
              <w:jc w:val="center"/>
              <w:rPr>
                <w:szCs w:val="20"/>
              </w:rPr>
            </w:pPr>
          </w:p>
        </w:tc>
        <w:tc>
          <w:tcPr>
            <w:tcW w:w="1140" w:type="dxa"/>
            <w:shd w:val="clear" w:color="auto" w:fill="auto"/>
            <w:noWrap/>
          </w:tcPr>
          <w:p w:rsidR="00C20761" w:rsidRDefault="00C20761" w:rsidP="00132F6D">
            <w:pPr>
              <w:jc w:val="center"/>
              <w:rPr>
                <w:szCs w:val="20"/>
              </w:rPr>
            </w:pPr>
            <w:proofErr w:type="spellStart"/>
            <w:r w:rsidRPr="00551AB0">
              <w:t>Nbands</w:t>
            </w:r>
            <w:proofErr w:type="spellEnd"/>
            <w:r w:rsidRPr="00551AB0">
              <w:t xml:space="preserve"> x NSCAs x </w:t>
            </w:r>
            <w:proofErr w:type="spellStart"/>
            <w:r w:rsidRPr="00551AB0">
              <w:t>Ndetectors</w:t>
            </w:r>
            <w:proofErr w:type="spellEnd"/>
            <w:r w:rsidRPr="00551AB0">
              <w:t xml:space="preserve"> x </w:t>
            </w:r>
            <w:proofErr w:type="spellStart"/>
            <w:r w:rsidRPr="00551AB0">
              <w:t>Nframes</w:t>
            </w:r>
            <w:proofErr w:type="spellEnd"/>
          </w:p>
        </w:tc>
        <w:tc>
          <w:tcPr>
            <w:tcW w:w="1260" w:type="dxa"/>
            <w:shd w:val="clear" w:color="auto" w:fill="auto"/>
            <w:noWrap/>
          </w:tcPr>
          <w:p w:rsidR="00C20761" w:rsidRDefault="00C20761" w:rsidP="00132F6D">
            <w:pPr>
              <w:jc w:val="center"/>
            </w:pPr>
            <w:r w:rsidRPr="00551AB0">
              <w:t>LM</w:t>
            </w:r>
          </w:p>
        </w:tc>
        <w:tc>
          <w:tcPr>
            <w:tcW w:w="1260" w:type="dxa"/>
            <w:shd w:val="clear" w:color="auto" w:fill="auto"/>
            <w:noWrap/>
          </w:tcPr>
          <w:p w:rsidR="00C20761" w:rsidRPr="00263FB8" w:rsidRDefault="00C20761" w:rsidP="00132F6D">
            <w:pPr>
              <w:jc w:val="center"/>
              <w:rPr>
                <w:szCs w:val="20"/>
              </w:rPr>
            </w:pPr>
            <w:proofErr w:type="spellStart"/>
            <w:r w:rsidRPr="00551AB0">
              <w:t>Int</w:t>
            </w:r>
            <w:proofErr w:type="spellEnd"/>
          </w:p>
        </w:tc>
      </w:tr>
      <w:tr w:rsidR="00C20761" w:rsidRPr="00864E6D" w:rsidTr="00132F6D">
        <w:trPr>
          <w:trHeight w:val="280"/>
        </w:trPr>
        <w:tc>
          <w:tcPr>
            <w:tcW w:w="3080" w:type="dxa"/>
            <w:shd w:val="clear" w:color="auto" w:fill="auto"/>
            <w:noWrap/>
          </w:tcPr>
          <w:p w:rsidR="00C20761" w:rsidRDefault="00C20761" w:rsidP="00132F6D">
            <w:r w:rsidRPr="00551AB0">
              <w:t>Detector offsets</w:t>
            </w:r>
          </w:p>
        </w:tc>
        <w:tc>
          <w:tcPr>
            <w:tcW w:w="1140" w:type="dxa"/>
          </w:tcPr>
          <w:p w:rsidR="00C20761" w:rsidRPr="00263FB8" w:rsidRDefault="00C20761" w:rsidP="00132F6D">
            <w:pPr>
              <w:jc w:val="center"/>
              <w:rPr>
                <w:szCs w:val="20"/>
              </w:rPr>
            </w:pPr>
          </w:p>
        </w:tc>
        <w:tc>
          <w:tcPr>
            <w:tcW w:w="1140" w:type="dxa"/>
          </w:tcPr>
          <w:p w:rsidR="00C20761" w:rsidRDefault="00C20761" w:rsidP="00132F6D">
            <w:pPr>
              <w:jc w:val="center"/>
              <w:rPr>
                <w:szCs w:val="20"/>
              </w:rPr>
            </w:pPr>
          </w:p>
        </w:tc>
        <w:tc>
          <w:tcPr>
            <w:tcW w:w="1140" w:type="dxa"/>
            <w:shd w:val="clear" w:color="auto" w:fill="auto"/>
            <w:noWrap/>
          </w:tcPr>
          <w:p w:rsidR="00C20761" w:rsidRDefault="00C20761" w:rsidP="00132F6D">
            <w:pPr>
              <w:jc w:val="center"/>
              <w:rPr>
                <w:szCs w:val="20"/>
              </w:rPr>
            </w:pPr>
          </w:p>
        </w:tc>
        <w:tc>
          <w:tcPr>
            <w:tcW w:w="1260" w:type="dxa"/>
            <w:shd w:val="clear" w:color="auto" w:fill="auto"/>
            <w:noWrap/>
          </w:tcPr>
          <w:p w:rsidR="00C20761" w:rsidRDefault="00C20761" w:rsidP="00132F6D">
            <w:pPr>
              <w:jc w:val="center"/>
            </w:pPr>
          </w:p>
        </w:tc>
        <w:tc>
          <w:tcPr>
            <w:tcW w:w="1260" w:type="dxa"/>
            <w:shd w:val="clear" w:color="auto" w:fill="auto"/>
            <w:noWrap/>
          </w:tcPr>
          <w:p w:rsidR="00C20761" w:rsidRPr="00263FB8" w:rsidRDefault="00C20761" w:rsidP="00132F6D">
            <w:pPr>
              <w:jc w:val="center"/>
              <w:rPr>
                <w:szCs w:val="20"/>
              </w:rPr>
            </w:pPr>
          </w:p>
        </w:tc>
      </w:tr>
    </w:tbl>
    <w:p w:rsidR="00C20761" w:rsidRPr="00AD56AD" w:rsidRDefault="00C20761" w:rsidP="00C20761">
      <w:pPr>
        <w:pStyle w:val="CommentText"/>
        <w:rPr>
          <w:sz w:val="24"/>
          <w:szCs w:val="24"/>
        </w:rPr>
      </w:pPr>
    </w:p>
    <w:p w:rsidR="00C20761" w:rsidRDefault="00C20761" w:rsidP="00C20761">
      <w:pPr>
        <w:pStyle w:val="CommentText"/>
      </w:pPr>
    </w:p>
    <w:p w:rsidR="00C20761" w:rsidRDefault="00C20761" w:rsidP="00C20761">
      <w:pPr>
        <w:pStyle w:val="Heading4"/>
      </w:pPr>
      <w:r>
        <w:t>Outputs</w:t>
      </w:r>
    </w:p>
    <w:tbl>
      <w:tblPr>
        <w:tblW w:w="9014"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82"/>
        <w:gridCol w:w="1324"/>
        <w:gridCol w:w="936"/>
        <w:gridCol w:w="1138"/>
        <w:gridCol w:w="1267"/>
        <w:gridCol w:w="1267"/>
      </w:tblGrid>
      <w:tr w:rsidR="00C20761" w:rsidRPr="007F40E9" w:rsidTr="00132F6D">
        <w:trPr>
          <w:cantSplit/>
          <w:trHeight w:val="300"/>
        </w:trPr>
        <w:tc>
          <w:tcPr>
            <w:tcW w:w="3082" w:type="dxa"/>
            <w:shd w:val="clear" w:color="auto" w:fill="auto"/>
            <w:noWrap/>
            <w:vAlign w:val="bottom"/>
          </w:tcPr>
          <w:p w:rsidR="00C20761" w:rsidRPr="00D81595" w:rsidRDefault="00C20761" w:rsidP="00132F6D">
            <w:pPr>
              <w:keepNext/>
              <w:rPr>
                <w:b/>
              </w:rPr>
            </w:pPr>
            <w:r w:rsidRPr="00D81595">
              <w:rPr>
                <w:b/>
              </w:rPr>
              <w:t>Descriptions</w:t>
            </w:r>
            <w:r w:rsidRPr="00D81595">
              <w:rPr>
                <w:b/>
                <w:sz w:val="16"/>
              </w:rPr>
              <w:t> </w:t>
            </w:r>
          </w:p>
        </w:tc>
        <w:tc>
          <w:tcPr>
            <w:tcW w:w="1177" w:type="dxa"/>
          </w:tcPr>
          <w:p w:rsidR="00C20761" w:rsidRPr="00D81595" w:rsidRDefault="00C20761" w:rsidP="00132F6D">
            <w:pPr>
              <w:keepNext/>
              <w:jc w:val="center"/>
              <w:rPr>
                <w:b/>
              </w:rPr>
            </w:pPr>
            <w:r>
              <w:rPr>
                <w:b/>
                <w:szCs w:val="20"/>
              </w:rPr>
              <w:t>Symbol</w:t>
            </w:r>
          </w:p>
        </w:tc>
        <w:tc>
          <w:tcPr>
            <w:tcW w:w="1083" w:type="dxa"/>
          </w:tcPr>
          <w:p w:rsidR="00C20761" w:rsidRPr="00D81595" w:rsidRDefault="00C20761" w:rsidP="00132F6D">
            <w:pPr>
              <w:keepNext/>
              <w:jc w:val="center"/>
              <w:rPr>
                <w:b/>
              </w:rPr>
            </w:pPr>
            <w:r>
              <w:rPr>
                <w:b/>
                <w:szCs w:val="20"/>
              </w:rPr>
              <w:t>Units</w:t>
            </w:r>
          </w:p>
        </w:tc>
        <w:tc>
          <w:tcPr>
            <w:tcW w:w="1138" w:type="dxa"/>
            <w:shd w:val="clear" w:color="auto" w:fill="auto"/>
            <w:noWrap/>
            <w:vAlign w:val="bottom"/>
          </w:tcPr>
          <w:p w:rsidR="00C20761" w:rsidRPr="00D81595" w:rsidRDefault="00C20761" w:rsidP="00132F6D">
            <w:pPr>
              <w:keepNext/>
              <w:jc w:val="center"/>
              <w:rPr>
                <w:b/>
              </w:rPr>
            </w:pPr>
            <w:r w:rsidRPr="00D81595">
              <w:rPr>
                <w:b/>
              </w:rPr>
              <w:t>Level</w:t>
            </w:r>
          </w:p>
        </w:tc>
        <w:tc>
          <w:tcPr>
            <w:tcW w:w="1267" w:type="dxa"/>
            <w:shd w:val="clear" w:color="auto" w:fill="auto"/>
            <w:noWrap/>
            <w:vAlign w:val="bottom"/>
          </w:tcPr>
          <w:p w:rsidR="00C20761" w:rsidRPr="00D81595" w:rsidRDefault="00C20761" w:rsidP="00132F6D">
            <w:pPr>
              <w:keepNext/>
              <w:jc w:val="center"/>
              <w:rPr>
                <w:b/>
              </w:rPr>
            </w:pPr>
            <w:r w:rsidRPr="00D81595">
              <w:rPr>
                <w:b/>
              </w:rPr>
              <w:t>Target</w:t>
            </w:r>
          </w:p>
        </w:tc>
        <w:tc>
          <w:tcPr>
            <w:tcW w:w="1267" w:type="dxa"/>
            <w:shd w:val="clear" w:color="auto" w:fill="auto"/>
            <w:noWrap/>
            <w:vAlign w:val="bottom"/>
          </w:tcPr>
          <w:p w:rsidR="00C20761" w:rsidRPr="00D81595" w:rsidRDefault="00C20761" w:rsidP="00132F6D">
            <w:pPr>
              <w:keepNext/>
              <w:jc w:val="center"/>
              <w:rPr>
                <w:b/>
              </w:rPr>
            </w:pPr>
            <w:r w:rsidRPr="00D81595">
              <w:rPr>
                <w:b/>
              </w:rPr>
              <w:t>Type</w:t>
            </w:r>
          </w:p>
        </w:tc>
      </w:tr>
      <w:tr w:rsidR="00C20761" w:rsidRPr="007F40E9" w:rsidTr="00132F6D">
        <w:trPr>
          <w:trHeight w:val="320"/>
        </w:trPr>
        <w:tc>
          <w:tcPr>
            <w:tcW w:w="3082" w:type="dxa"/>
            <w:shd w:val="clear" w:color="auto" w:fill="auto"/>
            <w:noWrap/>
            <w:vAlign w:val="bottom"/>
          </w:tcPr>
          <w:p w:rsidR="00C20761" w:rsidRPr="007F40E9" w:rsidRDefault="00C20761" w:rsidP="00132F6D">
            <w:r>
              <w:t xml:space="preserve">Detector </w:t>
            </w:r>
            <w:r w:rsidRPr="007F40E9">
              <w:t>Min</w:t>
            </w:r>
            <w:r>
              <w:t>imum response</w:t>
            </w:r>
          </w:p>
        </w:tc>
        <w:tc>
          <w:tcPr>
            <w:tcW w:w="1177" w:type="dxa"/>
          </w:tcPr>
          <w:p w:rsidR="00C20761" w:rsidRDefault="00C20761" w:rsidP="00132F6D">
            <w:pPr>
              <w:jc w:val="center"/>
              <w:rPr>
                <w:i/>
              </w:rPr>
            </w:pPr>
          </w:p>
          <w:p w:rsidR="00C20761" w:rsidRPr="007F40E9" w:rsidRDefault="00C20761" w:rsidP="00132F6D">
            <w:pPr>
              <w:jc w:val="center"/>
            </w:pPr>
            <w:proofErr w:type="spellStart"/>
            <w:r w:rsidRPr="00E939A7">
              <w:rPr>
                <w:i/>
              </w:rPr>
              <w:t>Q</w:t>
            </w:r>
            <w:r w:rsidRPr="00E939A7">
              <w:rPr>
                <w:i/>
                <w:vertAlign w:val="subscript"/>
              </w:rPr>
              <w:t>min</w:t>
            </w:r>
            <w:proofErr w:type="spellEnd"/>
          </w:p>
        </w:tc>
        <w:tc>
          <w:tcPr>
            <w:tcW w:w="1083" w:type="dxa"/>
          </w:tcPr>
          <w:p w:rsidR="00C20761" w:rsidRDefault="00C20761" w:rsidP="00132F6D">
            <w:pPr>
              <w:jc w:val="center"/>
            </w:pPr>
          </w:p>
          <w:p w:rsidR="00C20761" w:rsidRPr="007F40E9" w:rsidRDefault="00C20761" w:rsidP="00132F6D">
            <w:pPr>
              <w:jc w:val="center"/>
            </w:pPr>
            <w:r>
              <w:t>DN</w:t>
            </w:r>
          </w:p>
        </w:tc>
        <w:tc>
          <w:tcPr>
            <w:tcW w:w="1138" w:type="dxa"/>
            <w:shd w:val="clear" w:color="auto" w:fill="auto"/>
            <w:noWrap/>
            <w:vAlign w:val="bottom"/>
          </w:tcPr>
          <w:p w:rsidR="00C20761" w:rsidRPr="007F40E9" w:rsidRDefault="00C20761" w:rsidP="00132F6D">
            <w:pPr>
              <w:jc w:val="cente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00"/>
        </w:trPr>
        <w:tc>
          <w:tcPr>
            <w:tcW w:w="3082" w:type="dxa"/>
            <w:shd w:val="clear" w:color="auto" w:fill="auto"/>
            <w:noWrap/>
            <w:vAlign w:val="bottom"/>
          </w:tcPr>
          <w:p w:rsidR="00C20761" w:rsidRPr="007F40E9" w:rsidRDefault="00C20761" w:rsidP="00132F6D">
            <w:r>
              <w:t xml:space="preserve">Detector </w:t>
            </w:r>
            <w:r w:rsidRPr="007F40E9">
              <w:t>Max</w:t>
            </w:r>
            <w:r>
              <w:t>imum response</w:t>
            </w:r>
          </w:p>
        </w:tc>
        <w:tc>
          <w:tcPr>
            <w:tcW w:w="1177" w:type="dxa"/>
          </w:tcPr>
          <w:p w:rsidR="00C20761" w:rsidRDefault="00C20761" w:rsidP="00132F6D">
            <w:pPr>
              <w:jc w:val="center"/>
              <w:rPr>
                <w:i/>
              </w:rPr>
            </w:pPr>
          </w:p>
          <w:p w:rsidR="00C20761" w:rsidRPr="007F40E9" w:rsidRDefault="00C20761" w:rsidP="00132F6D">
            <w:pPr>
              <w:jc w:val="center"/>
            </w:pPr>
            <w:proofErr w:type="spellStart"/>
            <w:r w:rsidRPr="00E939A7">
              <w:rPr>
                <w:i/>
              </w:rPr>
              <w:t>Q</w:t>
            </w:r>
            <w:r w:rsidRPr="00E939A7">
              <w:rPr>
                <w:i/>
                <w:vertAlign w:val="subscript"/>
              </w:rPr>
              <w:t>max</w:t>
            </w:r>
            <w:proofErr w:type="spellEnd"/>
          </w:p>
        </w:tc>
        <w:tc>
          <w:tcPr>
            <w:tcW w:w="1083" w:type="dxa"/>
          </w:tcPr>
          <w:p w:rsidR="00C20761" w:rsidRDefault="00C20761" w:rsidP="00132F6D">
            <w:pPr>
              <w:jc w:val="center"/>
            </w:pPr>
          </w:p>
          <w:p w:rsidR="00C20761" w:rsidRPr="007F40E9" w:rsidRDefault="00C20761" w:rsidP="00132F6D">
            <w:pPr>
              <w:jc w:val="center"/>
            </w:pPr>
            <w:r>
              <w:t>DN</w:t>
            </w: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Float</w:t>
            </w:r>
          </w:p>
        </w:tc>
      </w:tr>
      <w:tr w:rsidR="00C20761" w:rsidRPr="007F40E9" w:rsidTr="00132F6D">
        <w:trPr>
          <w:trHeight w:val="300"/>
        </w:trPr>
        <w:tc>
          <w:tcPr>
            <w:tcW w:w="3082" w:type="dxa"/>
            <w:shd w:val="clear" w:color="auto" w:fill="auto"/>
            <w:noWrap/>
            <w:vAlign w:val="bottom"/>
          </w:tcPr>
          <w:p w:rsidR="00C20761" w:rsidRPr="007F40E9" w:rsidRDefault="00C20761" w:rsidP="00132F6D">
            <w:r>
              <w:t xml:space="preserve">Detector </w:t>
            </w:r>
            <w:r w:rsidRPr="007F40E9">
              <w:t>Mean</w:t>
            </w:r>
          </w:p>
        </w:tc>
        <w:tc>
          <w:tcPr>
            <w:tcW w:w="1177" w:type="dxa"/>
          </w:tcPr>
          <w:p w:rsidR="00C20761" w:rsidRDefault="00C20761" w:rsidP="00132F6D">
            <w:pPr>
              <w:jc w:val="center"/>
            </w:pPr>
          </w:p>
          <w:p w:rsidR="00C20761" w:rsidRPr="007F40E9" w:rsidRDefault="00C20761" w:rsidP="00132F6D">
            <w:pPr>
              <w:jc w:val="center"/>
            </w:pPr>
            <w:r w:rsidRPr="00E939A7">
              <w:rPr>
                <w:position w:val="-10"/>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5" o:title=""/>
                </v:shape>
                <o:OLEObject Type="Embed" ProgID="Equation.3" ShapeID="_x0000_i1025" DrawAspect="Content" ObjectID="_1550570870" r:id="rId6"/>
              </w:object>
            </w:r>
          </w:p>
        </w:tc>
        <w:tc>
          <w:tcPr>
            <w:tcW w:w="1083" w:type="dxa"/>
          </w:tcPr>
          <w:p w:rsidR="00C20761" w:rsidRDefault="00C20761" w:rsidP="00132F6D">
            <w:pPr>
              <w:jc w:val="center"/>
            </w:pPr>
          </w:p>
          <w:p w:rsidR="00C20761" w:rsidRPr="007F40E9" w:rsidRDefault="00C20761" w:rsidP="00132F6D">
            <w:pPr>
              <w:jc w:val="center"/>
            </w:pPr>
            <w:r>
              <w:t>DN</w:t>
            </w: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t xml:space="preserve">Detector </w:t>
            </w:r>
            <w:r w:rsidRPr="007F40E9">
              <w:t>St</w:t>
            </w:r>
            <w:r>
              <w:t xml:space="preserve">andard </w:t>
            </w:r>
            <w:r w:rsidRPr="007F40E9">
              <w:t>dev</w:t>
            </w:r>
            <w:r>
              <w:t>iation</w:t>
            </w:r>
          </w:p>
        </w:tc>
        <w:tc>
          <w:tcPr>
            <w:tcW w:w="1177" w:type="dxa"/>
          </w:tcPr>
          <w:p w:rsidR="00C20761" w:rsidRDefault="00C20761" w:rsidP="00132F6D">
            <w:pPr>
              <w:jc w:val="center"/>
              <w:rPr>
                <w:i/>
              </w:rPr>
            </w:pPr>
          </w:p>
          <w:p w:rsidR="00C20761" w:rsidRPr="007F40E9" w:rsidRDefault="00C20761" w:rsidP="00132F6D">
            <w:pPr>
              <w:jc w:val="center"/>
            </w:pPr>
            <w:r w:rsidRPr="00E939A7">
              <w:rPr>
                <w:i/>
              </w:rPr>
              <w:t>σ</w:t>
            </w:r>
          </w:p>
        </w:tc>
        <w:tc>
          <w:tcPr>
            <w:tcW w:w="1083" w:type="dxa"/>
          </w:tcPr>
          <w:p w:rsidR="00C20761" w:rsidRDefault="00C20761" w:rsidP="00132F6D">
            <w:pPr>
              <w:jc w:val="center"/>
            </w:pPr>
          </w:p>
          <w:p w:rsidR="00C20761" w:rsidRPr="007F40E9" w:rsidRDefault="00C20761" w:rsidP="00132F6D">
            <w:pPr>
              <w:jc w:val="center"/>
            </w:pPr>
            <w:r>
              <w:t>DN</w:t>
            </w: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t>Detector Skewness</w:t>
            </w:r>
          </w:p>
        </w:tc>
        <w:tc>
          <w:tcPr>
            <w:tcW w:w="1177" w:type="dxa"/>
          </w:tcPr>
          <w:p w:rsidR="00C20761" w:rsidRDefault="00C20761" w:rsidP="00132F6D">
            <w:pPr>
              <w:jc w:val="center"/>
              <w:rPr>
                <w:i/>
              </w:rPr>
            </w:pPr>
          </w:p>
          <w:p w:rsidR="00C20761" w:rsidRPr="007F40E9" w:rsidRDefault="00C20761" w:rsidP="00132F6D">
            <w:pPr>
              <w:jc w:val="center"/>
            </w:pPr>
            <w:r w:rsidRPr="00E939A7">
              <w:rPr>
                <w:i/>
              </w:rPr>
              <w:t>γ</w:t>
            </w:r>
            <w:r w:rsidRPr="00E939A7">
              <w:rPr>
                <w:i/>
                <w:vertAlign w:val="subscript"/>
              </w:rPr>
              <w:t>1</w:t>
            </w:r>
          </w:p>
        </w:tc>
        <w:tc>
          <w:tcPr>
            <w:tcW w:w="1083" w:type="dxa"/>
          </w:tcPr>
          <w:p w:rsidR="00C20761" w:rsidRPr="007F40E9" w:rsidRDefault="00C20761" w:rsidP="00132F6D">
            <w:pPr>
              <w:jc w:val="center"/>
            </w:pPr>
          </w:p>
        </w:tc>
        <w:tc>
          <w:tcPr>
            <w:tcW w:w="1138" w:type="dxa"/>
            <w:shd w:val="clear" w:color="auto" w:fill="auto"/>
            <w:noWrap/>
            <w:vAlign w:val="bottom"/>
          </w:tcPr>
          <w:p w:rsidR="00C20761" w:rsidRPr="007F40E9" w:rsidRDefault="00C20761" w:rsidP="00132F6D">
            <w:pPr>
              <w:jc w:val="cente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t>Detector Kurtosis</w:t>
            </w:r>
          </w:p>
        </w:tc>
        <w:tc>
          <w:tcPr>
            <w:tcW w:w="1177" w:type="dxa"/>
          </w:tcPr>
          <w:p w:rsidR="00C20761" w:rsidRDefault="00C20761" w:rsidP="00132F6D">
            <w:pPr>
              <w:jc w:val="center"/>
              <w:rPr>
                <w:i/>
              </w:rPr>
            </w:pPr>
          </w:p>
          <w:p w:rsidR="00C20761" w:rsidRPr="007F40E9" w:rsidRDefault="00C20761" w:rsidP="00132F6D">
            <w:pPr>
              <w:jc w:val="center"/>
            </w:pPr>
            <w:r w:rsidRPr="00E939A7">
              <w:rPr>
                <w:i/>
              </w:rPr>
              <w:t>γ</w:t>
            </w:r>
            <w:r w:rsidRPr="00E939A7">
              <w:rPr>
                <w:i/>
                <w:vertAlign w:val="subscript"/>
              </w:rPr>
              <w:t>2</w:t>
            </w:r>
          </w:p>
        </w:tc>
        <w:tc>
          <w:tcPr>
            <w:tcW w:w="1083" w:type="dxa"/>
          </w:tcPr>
          <w:p w:rsidR="00C20761" w:rsidRPr="007F40E9" w:rsidRDefault="00C20761" w:rsidP="00132F6D">
            <w:pPr>
              <w:jc w:val="center"/>
            </w:pPr>
          </w:p>
        </w:tc>
        <w:tc>
          <w:tcPr>
            <w:tcW w:w="1138" w:type="dxa"/>
            <w:shd w:val="clear" w:color="auto" w:fill="auto"/>
            <w:noWrap/>
            <w:vAlign w:val="bottom"/>
          </w:tcPr>
          <w:p w:rsidR="00C20761" w:rsidRPr="007F40E9" w:rsidRDefault="00C20761" w:rsidP="00132F6D">
            <w:pPr>
              <w:jc w:val="cente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t>Number of v</w:t>
            </w:r>
            <w:r w:rsidRPr="007F40E9">
              <w:t xml:space="preserve">alid </w:t>
            </w:r>
            <w:r>
              <w:t>f</w:t>
            </w:r>
            <w:r w:rsidRPr="007F40E9">
              <w:t>rames</w:t>
            </w:r>
            <w:r>
              <w:t xml:space="preserve"> for a detector</w:t>
            </w:r>
          </w:p>
        </w:tc>
        <w:tc>
          <w:tcPr>
            <w:tcW w:w="1177" w:type="dxa"/>
          </w:tcPr>
          <w:p w:rsidR="00C20761" w:rsidRDefault="00C20761" w:rsidP="00132F6D">
            <w:pPr>
              <w:jc w:val="center"/>
            </w:pPr>
          </w:p>
          <w:p w:rsidR="00C20761" w:rsidRPr="007F40E9" w:rsidRDefault="00C20761" w:rsidP="00132F6D">
            <w:pPr>
              <w:jc w:val="center"/>
            </w:pPr>
            <w:proofErr w:type="spellStart"/>
            <w:r>
              <w:t>N</w:t>
            </w:r>
            <w:r w:rsidRPr="00BD37FC">
              <w:rPr>
                <w:vertAlign w:val="subscript"/>
              </w:rPr>
              <w:t>valid_pixels</w:t>
            </w:r>
            <w:proofErr w:type="spellEnd"/>
          </w:p>
        </w:tc>
        <w:tc>
          <w:tcPr>
            <w:tcW w:w="1083" w:type="dxa"/>
          </w:tcPr>
          <w:p w:rsidR="00C20761" w:rsidRDefault="00C20761" w:rsidP="00132F6D">
            <w:pPr>
              <w:jc w:val="center"/>
            </w:pPr>
          </w:p>
          <w:p w:rsidR="00C20761" w:rsidRPr="007F40E9" w:rsidRDefault="00C20761" w:rsidP="00132F6D">
            <w:pPr>
              <w:jc w:val="center"/>
            </w:pPr>
            <w:r>
              <w:t>Pixels</w:t>
            </w: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proofErr w:type="spellStart"/>
            <w:r>
              <w:t>Int</w:t>
            </w:r>
            <w:proofErr w:type="spellEnd"/>
          </w:p>
        </w:tc>
      </w:tr>
      <w:tr w:rsidR="00C20761" w:rsidRPr="007F40E9" w:rsidTr="00132F6D">
        <w:trPr>
          <w:trHeight w:val="320"/>
        </w:trPr>
        <w:tc>
          <w:tcPr>
            <w:tcW w:w="3082" w:type="dxa"/>
            <w:shd w:val="clear" w:color="auto" w:fill="auto"/>
            <w:noWrap/>
            <w:vAlign w:val="bottom"/>
          </w:tcPr>
          <w:p w:rsidR="00C20761" w:rsidRPr="007F40E9" w:rsidRDefault="00C20761" w:rsidP="00132F6D">
            <w:r>
              <w:t>Detector Mean squared response</w:t>
            </w:r>
          </w:p>
        </w:tc>
        <w:tc>
          <w:tcPr>
            <w:tcW w:w="1177" w:type="dxa"/>
          </w:tcPr>
          <w:p w:rsidR="00C20761" w:rsidRPr="007F40E9" w:rsidRDefault="00C20761" w:rsidP="00132F6D">
            <w:pPr>
              <w:jc w:val="center"/>
            </w:pPr>
            <w:r w:rsidRPr="004E2A9B">
              <w:rPr>
                <w:position w:val="-10"/>
              </w:rPr>
              <w:object w:dxaOrig="380" w:dyaOrig="520">
                <v:shape id="_x0000_i1026" type="#_x0000_t75" style="width:18.75pt;height:26.25pt" o:ole="">
                  <v:imagedata r:id="rId7" o:title=""/>
                </v:shape>
                <o:OLEObject Type="Embed" ProgID="Equation.3" ShapeID="_x0000_i1026" DrawAspect="Content" ObjectID="_1550570871" r:id="rId8"/>
              </w:object>
            </w:r>
          </w:p>
        </w:tc>
        <w:tc>
          <w:tcPr>
            <w:tcW w:w="1083" w:type="dxa"/>
          </w:tcPr>
          <w:p w:rsidR="00C20761" w:rsidRDefault="00C20761" w:rsidP="00132F6D">
            <w:pPr>
              <w:jc w:val="center"/>
            </w:pPr>
          </w:p>
          <w:p w:rsidR="00C20761" w:rsidRPr="00A35DED" w:rsidRDefault="00C20761" w:rsidP="00132F6D">
            <w:pPr>
              <w:jc w:val="center"/>
              <w:rPr>
                <w:vertAlign w:val="superscript"/>
              </w:rPr>
            </w:pPr>
            <w:r>
              <w:t>DN</w:t>
            </w:r>
            <w:r>
              <w:rPr>
                <w:vertAlign w:val="superscript"/>
              </w:rPr>
              <w:t>2</w:t>
            </w: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rsidRPr="007F40E9">
              <w:t>Adjacent detector correlation</w:t>
            </w:r>
          </w:p>
        </w:tc>
        <w:tc>
          <w:tcPr>
            <w:tcW w:w="1177" w:type="dxa"/>
          </w:tcPr>
          <w:p w:rsidR="00C20761" w:rsidRDefault="00C20761" w:rsidP="00132F6D">
            <w:pPr>
              <w:jc w:val="center"/>
              <w:rPr>
                <w:i/>
              </w:rPr>
            </w:pPr>
          </w:p>
          <w:p w:rsidR="00C20761" w:rsidRPr="007F40E9" w:rsidRDefault="00C20761" w:rsidP="00132F6D">
            <w:pPr>
              <w:jc w:val="center"/>
            </w:pPr>
            <w:r w:rsidRPr="00791D93">
              <w:rPr>
                <w:i/>
              </w:rPr>
              <w:t>ρ</w:t>
            </w:r>
          </w:p>
        </w:tc>
        <w:tc>
          <w:tcPr>
            <w:tcW w:w="1083" w:type="dxa"/>
          </w:tcPr>
          <w:p w:rsidR="00C20761" w:rsidRPr="007F40E9" w:rsidRDefault="00C20761" w:rsidP="00132F6D">
            <w:pPr>
              <w:jc w:val="center"/>
            </w:pPr>
          </w:p>
        </w:tc>
        <w:tc>
          <w:tcPr>
            <w:tcW w:w="1138" w:type="dxa"/>
            <w:shd w:val="clear" w:color="auto" w:fill="auto"/>
            <w:noWrap/>
            <w:vAlign w:val="bottom"/>
          </w:tcPr>
          <w:p w:rsidR="00C20761" w:rsidRPr="007F40E9" w:rsidRDefault="00C20761" w:rsidP="00132F6D">
            <w:pPr>
              <w:jc w:val="center"/>
              <w:rPr>
                <w:rFonts w:ascii="Verdana" w:hAnsi="Verdana"/>
                <w:sz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r>
              <w:rPr>
                <w:szCs w:val="20"/>
              </w:rPr>
              <w:t xml:space="preserve"> x </w:t>
            </w:r>
            <w:proofErr w:type="spellStart"/>
            <w:r>
              <w:rPr>
                <w:szCs w:val="20"/>
              </w:rPr>
              <w:t>N</w:t>
            </w:r>
            <w:r>
              <w:rPr>
                <w:szCs w:val="20"/>
                <w:vertAlign w:val="subscript"/>
              </w:rPr>
              <w:t>d</w:t>
            </w:r>
            <w:r w:rsidRPr="00E515CF">
              <w:rPr>
                <w:szCs w:val="20"/>
                <w:vertAlign w:val="subscript"/>
              </w:rPr>
              <w:t>et</w:t>
            </w:r>
            <w:r>
              <w:rPr>
                <w:szCs w:val="20"/>
                <w:vertAlign w:val="subscript"/>
              </w:rPr>
              <w:t>ectors</w:t>
            </w:r>
            <w:proofErr w:type="spellEnd"/>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Db</w:t>
            </w:r>
          </w:p>
        </w:tc>
        <w:tc>
          <w:tcPr>
            <w:tcW w:w="1267" w:type="dxa"/>
            <w:shd w:val="clear" w:color="auto" w:fill="auto"/>
            <w:noWrap/>
            <w:vAlign w:val="bottom"/>
          </w:tcPr>
          <w:p w:rsidR="00C20761" w:rsidRPr="007F40E9" w:rsidRDefault="00C20761" w:rsidP="00132F6D">
            <w:pPr>
              <w:jc w:val="center"/>
              <w:rPr>
                <w:rFonts w:ascii="Verdana" w:hAnsi="Verdana"/>
                <w:sz w:val="20"/>
              </w:rP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 xml:space="preserve">SCA </w:t>
            </w:r>
            <w:r w:rsidRPr="007F40E9">
              <w:t>Mean</w:t>
            </w:r>
          </w:p>
          <w:p w:rsidR="00C20761" w:rsidRPr="007F40E9" w:rsidRDefault="00C20761" w:rsidP="00132F6D">
            <w:r>
              <w:t>(for Earth scenes only)</w:t>
            </w:r>
          </w:p>
        </w:tc>
        <w:tc>
          <w:tcPr>
            <w:tcW w:w="1177" w:type="dxa"/>
          </w:tcPr>
          <w:p w:rsidR="00C20761" w:rsidRDefault="00C20761" w:rsidP="00132F6D">
            <w:pPr>
              <w:jc w:val="center"/>
            </w:pPr>
          </w:p>
          <w:p w:rsidR="00C20761" w:rsidRDefault="00C20761" w:rsidP="00132F6D">
            <w:pPr>
              <w:jc w:val="center"/>
              <w:rPr>
                <w:i/>
              </w:rPr>
            </w:pPr>
            <w:r w:rsidRPr="00AC6C0E">
              <w:rPr>
                <w:position w:val="-12"/>
              </w:rPr>
              <w:object w:dxaOrig="499" w:dyaOrig="380">
                <v:shape id="_x0000_i1027" type="#_x0000_t75" style="width:25.5pt;height:18.75pt" o:ole="">
                  <v:imagedata r:id="rId9" o:title=""/>
                </v:shape>
                <o:OLEObject Type="Embed" ProgID="Equation.3" ShapeID="_x0000_i1027" DrawAspect="Content" ObjectID="_1550570872" r:id="rId10"/>
              </w:object>
            </w:r>
          </w:p>
        </w:tc>
        <w:tc>
          <w:tcPr>
            <w:tcW w:w="1083" w:type="dxa"/>
          </w:tcPr>
          <w:p w:rsidR="00C20761" w:rsidRDefault="00C20761" w:rsidP="00132F6D">
            <w:pPr>
              <w:jc w:val="center"/>
            </w:pPr>
          </w:p>
          <w:p w:rsidR="00C20761" w:rsidRPr="007F40E9" w:rsidRDefault="00C20761" w:rsidP="00132F6D">
            <w:pPr>
              <w:jc w:val="center"/>
            </w:pPr>
            <w:r>
              <w:t>DN</w:t>
            </w: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 xml:space="preserve">SCA </w:t>
            </w:r>
            <w:r w:rsidRPr="007F40E9">
              <w:t>St</w:t>
            </w:r>
            <w:r>
              <w:t xml:space="preserve">andard </w:t>
            </w:r>
            <w:r w:rsidRPr="007F40E9">
              <w:t>dev</w:t>
            </w:r>
            <w:r>
              <w:t>iation</w:t>
            </w:r>
          </w:p>
          <w:p w:rsidR="00C20761" w:rsidRPr="007F40E9" w:rsidRDefault="00C20761" w:rsidP="00132F6D">
            <w:r>
              <w:t>(for Earth scenes only)</w:t>
            </w:r>
          </w:p>
        </w:tc>
        <w:tc>
          <w:tcPr>
            <w:tcW w:w="1177" w:type="dxa"/>
          </w:tcPr>
          <w:p w:rsidR="00C20761" w:rsidRDefault="00C20761" w:rsidP="00132F6D">
            <w:pPr>
              <w:jc w:val="center"/>
              <w:rPr>
                <w:i/>
              </w:rPr>
            </w:pPr>
          </w:p>
          <w:p w:rsidR="00C20761" w:rsidRPr="00A060DA" w:rsidRDefault="00C20761" w:rsidP="00132F6D">
            <w:pPr>
              <w:jc w:val="center"/>
              <w:rPr>
                <w:vertAlign w:val="subscript"/>
              </w:rPr>
            </w:pPr>
            <w:proofErr w:type="spellStart"/>
            <w:r w:rsidRPr="00E939A7">
              <w:rPr>
                <w:i/>
              </w:rPr>
              <w:t>σ</w:t>
            </w:r>
            <w:r>
              <w:rPr>
                <w:i/>
                <w:vertAlign w:val="subscript"/>
              </w:rPr>
              <w:t>SCA</w:t>
            </w:r>
            <w:proofErr w:type="spellEnd"/>
          </w:p>
        </w:tc>
        <w:tc>
          <w:tcPr>
            <w:tcW w:w="1083" w:type="dxa"/>
          </w:tcPr>
          <w:p w:rsidR="00C20761" w:rsidRDefault="00C20761" w:rsidP="00132F6D">
            <w:pPr>
              <w:jc w:val="center"/>
            </w:pPr>
          </w:p>
          <w:p w:rsidR="00C20761" w:rsidRDefault="00C20761" w:rsidP="00132F6D">
            <w:pPr>
              <w:jc w:val="center"/>
            </w:pPr>
            <w:r>
              <w:t>DN</w:t>
            </w: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SCA average number of frames</w:t>
            </w:r>
          </w:p>
          <w:p w:rsidR="00C20761" w:rsidRDefault="00C20761" w:rsidP="00132F6D">
            <w:r>
              <w:t>(for Earth scenes only)</w:t>
            </w:r>
          </w:p>
        </w:tc>
        <w:tc>
          <w:tcPr>
            <w:tcW w:w="1177" w:type="dxa"/>
          </w:tcPr>
          <w:p w:rsidR="00C20761" w:rsidRDefault="00C20761" w:rsidP="00132F6D">
            <w:pPr>
              <w:jc w:val="center"/>
              <w:rPr>
                <w:i/>
              </w:rPr>
            </w:pPr>
          </w:p>
          <w:p w:rsidR="00C20761" w:rsidRDefault="00C20761" w:rsidP="00132F6D">
            <w:pPr>
              <w:jc w:val="center"/>
              <w:rPr>
                <w:i/>
              </w:rPr>
            </w:pPr>
            <w:proofErr w:type="spellStart"/>
            <w:r>
              <w:rPr>
                <w:i/>
              </w:rPr>
              <w:t>N</w:t>
            </w:r>
            <w:r>
              <w:rPr>
                <w:i/>
                <w:vertAlign w:val="subscript"/>
              </w:rPr>
              <w:t>SCA_frames</w:t>
            </w:r>
            <w:proofErr w:type="spellEnd"/>
          </w:p>
        </w:tc>
        <w:tc>
          <w:tcPr>
            <w:tcW w:w="1083" w:type="dxa"/>
          </w:tcPr>
          <w:p w:rsidR="00C20761" w:rsidRDefault="00C20761" w:rsidP="00132F6D">
            <w:pPr>
              <w:jc w:val="center"/>
            </w:pPr>
          </w:p>
          <w:p w:rsidR="00C20761" w:rsidRDefault="00C20761" w:rsidP="00132F6D">
            <w:pPr>
              <w:jc w:val="center"/>
            </w:pP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x N</w:t>
            </w:r>
            <w:r w:rsidRPr="00E515CF">
              <w:rPr>
                <w:szCs w:val="20"/>
                <w:vertAlign w:val="subscript"/>
              </w:rPr>
              <w:t>SCA</w:t>
            </w:r>
            <w:r>
              <w:rPr>
                <w:szCs w:val="20"/>
                <w:vertAlign w:val="subscript"/>
              </w:rPr>
              <w:t>s</w:t>
            </w:r>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 xml:space="preserve">Band </w:t>
            </w:r>
            <w:r w:rsidRPr="007F40E9">
              <w:t>Mean</w:t>
            </w:r>
          </w:p>
          <w:p w:rsidR="00C20761" w:rsidRDefault="00C20761" w:rsidP="00132F6D">
            <w:r>
              <w:t>(for Earth scenes only)</w:t>
            </w:r>
          </w:p>
        </w:tc>
        <w:tc>
          <w:tcPr>
            <w:tcW w:w="1177" w:type="dxa"/>
          </w:tcPr>
          <w:p w:rsidR="00C20761" w:rsidRDefault="00C20761" w:rsidP="00132F6D">
            <w:pPr>
              <w:jc w:val="center"/>
            </w:pPr>
          </w:p>
          <w:p w:rsidR="00C20761" w:rsidRDefault="00C20761" w:rsidP="00132F6D">
            <w:pPr>
              <w:jc w:val="center"/>
              <w:rPr>
                <w:i/>
              </w:rPr>
            </w:pPr>
            <w:r w:rsidRPr="00D34E67">
              <w:rPr>
                <w:position w:val="-12"/>
              </w:rPr>
              <w:object w:dxaOrig="540" w:dyaOrig="380">
                <v:shape id="_x0000_i1028" type="#_x0000_t75" style="width:27.75pt;height:18.75pt" o:ole="">
                  <v:imagedata r:id="rId11" o:title=""/>
                </v:shape>
                <o:OLEObject Type="Embed" ProgID="Equation.3" ShapeID="_x0000_i1028" DrawAspect="Content" ObjectID="_1550570873" r:id="rId12"/>
              </w:object>
            </w:r>
          </w:p>
        </w:tc>
        <w:tc>
          <w:tcPr>
            <w:tcW w:w="1083" w:type="dxa"/>
          </w:tcPr>
          <w:p w:rsidR="00C20761" w:rsidRDefault="00C20761" w:rsidP="00132F6D">
            <w:pPr>
              <w:jc w:val="center"/>
            </w:pPr>
          </w:p>
          <w:p w:rsidR="00C20761" w:rsidRDefault="00C20761" w:rsidP="00132F6D">
            <w:pPr>
              <w:jc w:val="center"/>
            </w:pPr>
            <w:r>
              <w:t>DN</w:t>
            </w: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p>
          <w:p w:rsidR="00C20761" w:rsidRDefault="00C20761" w:rsidP="00132F6D">
            <w:pPr>
              <w:jc w:val="center"/>
              <w:rPr>
                <w:szCs w:val="20"/>
              </w:rPr>
            </w:pPr>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 xml:space="preserve">Band </w:t>
            </w:r>
            <w:r w:rsidRPr="007F40E9">
              <w:t>St</w:t>
            </w:r>
            <w:r>
              <w:t xml:space="preserve">andard </w:t>
            </w:r>
            <w:r w:rsidRPr="007F40E9">
              <w:t>dev</w:t>
            </w:r>
            <w:r>
              <w:t>iation</w:t>
            </w:r>
          </w:p>
          <w:p w:rsidR="00C20761" w:rsidRDefault="00C20761" w:rsidP="00132F6D">
            <w:r>
              <w:t>(for Earth scenes only)</w:t>
            </w:r>
          </w:p>
        </w:tc>
        <w:tc>
          <w:tcPr>
            <w:tcW w:w="1177" w:type="dxa"/>
          </w:tcPr>
          <w:p w:rsidR="00C20761" w:rsidRDefault="00C20761" w:rsidP="00132F6D">
            <w:pPr>
              <w:jc w:val="center"/>
              <w:rPr>
                <w:i/>
              </w:rPr>
            </w:pPr>
          </w:p>
          <w:p w:rsidR="00C20761" w:rsidRDefault="00C20761" w:rsidP="00132F6D">
            <w:pPr>
              <w:jc w:val="center"/>
            </w:pPr>
            <w:proofErr w:type="spellStart"/>
            <w:r w:rsidRPr="00E939A7">
              <w:rPr>
                <w:i/>
              </w:rPr>
              <w:t>σ</w:t>
            </w:r>
            <w:r>
              <w:rPr>
                <w:i/>
                <w:vertAlign w:val="subscript"/>
              </w:rPr>
              <w:t>band</w:t>
            </w:r>
            <w:proofErr w:type="spellEnd"/>
          </w:p>
        </w:tc>
        <w:tc>
          <w:tcPr>
            <w:tcW w:w="1083" w:type="dxa"/>
          </w:tcPr>
          <w:p w:rsidR="00C20761" w:rsidRDefault="00C20761" w:rsidP="00132F6D">
            <w:pPr>
              <w:jc w:val="center"/>
            </w:pPr>
          </w:p>
          <w:p w:rsidR="00C20761" w:rsidRDefault="00C20761" w:rsidP="00132F6D">
            <w:pPr>
              <w:jc w:val="center"/>
            </w:pPr>
            <w:r>
              <w:t>DN</w:t>
            </w: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Default="00C20761" w:rsidP="00132F6D">
            <w:r>
              <w:t>Band average number of frames</w:t>
            </w:r>
          </w:p>
          <w:p w:rsidR="00C20761" w:rsidRDefault="00C20761" w:rsidP="00132F6D">
            <w:r>
              <w:lastRenderedPageBreak/>
              <w:t>(for Earth scenes only)</w:t>
            </w:r>
          </w:p>
        </w:tc>
        <w:tc>
          <w:tcPr>
            <w:tcW w:w="1177" w:type="dxa"/>
          </w:tcPr>
          <w:p w:rsidR="00C20761" w:rsidRDefault="00C20761" w:rsidP="00132F6D">
            <w:pPr>
              <w:jc w:val="center"/>
              <w:rPr>
                <w:i/>
              </w:rPr>
            </w:pPr>
          </w:p>
          <w:p w:rsidR="00C20761" w:rsidRDefault="00C20761" w:rsidP="00132F6D">
            <w:pPr>
              <w:jc w:val="center"/>
              <w:rPr>
                <w:i/>
              </w:rPr>
            </w:pPr>
            <w:proofErr w:type="spellStart"/>
            <w:r>
              <w:rPr>
                <w:i/>
              </w:rPr>
              <w:t>N</w:t>
            </w:r>
            <w:r>
              <w:rPr>
                <w:i/>
                <w:vertAlign w:val="subscript"/>
              </w:rPr>
              <w:t>band_frames</w:t>
            </w:r>
            <w:proofErr w:type="spellEnd"/>
          </w:p>
        </w:tc>
        <w:tc>
          <w:tcPr>
            <w:tcW w:w="1083" w:type="dxa"/>
          </w:tcPr>
          <w:p w:rsidR="00C20761" w:rsidRDefault="00C20761" w:rsidP="00132F6D">
            <w:pPr>
              <w:jc w:val="center"/>
            </w:pPr>
          </w:p>
          <w:p w:rsidR="00C20761" w:rsidRDefault="00C20761" w:rsidP="00132F6D">
            <w:pPr>
              <w:jc w:val="center"/>
            </w:pPr>
          </w:p>
        </w:tc>
        <w:tc>
          <w:tcPr>
            <w:tcW w:w="1138" w:type="dxa"/>
            <w:shd w:val="clear" w:color="auto" w:fill="auto"/>
            <w:noWrap/>
            <w:vAlign w:val="bottom"/>
          </w:tcPr>
          <w:p w:rsidR="00C20761" w:rsidRDefault="00C20761" w:rsidP="00132F6D">
            <w:pPr>
              <w:jc w:val="center"/>
              <w:rPr>
                <w:szCs w:val="20"/>
              </w:rPr>
            </w:pPr>
            <w:proofErr w:type="spellStart"/>
            <w:r>
              <w:rPr>
                <w:szCs w:val="20"/>
              </w:rPr>
              <w:t>N</w:t>
            </w:r>
            <w:r>
              <w:rPr>
                <w:szCs w:val="20"/>
                <w:vertAlign w:val="subscript"/>
              </w:rPr>
              <w:t>b</w:t>
            </w:r>
            <w:r w:rsidRPr="00E515CF">
              <w:rPr>
                <w:szCs w:val="20"/>
                <w:vertAlign w:val="subscript"/>
              </w:rPr>
              <w:t>and</w:t>
            </w:r>
            <w:r>
              <w:rPr>
                <w:szCs w:val="20"/>
                <w:vertAlign w:val="subscript"/>
              </w:rPr>
              <w:t>s</w:t>
            </w:r>
            <w:proofErr w:type="spellEnd"/>
            <w:r>
              <w:rPr>
                <w:szCs w:val="20"/>
              </w:rPr>
              <w:t xml:space="preserve"> </w:t>
            </w:r>
          </w:p>
        </w:tc>
        <w:tc>
          <w:tcPr>
            <w:tcW w:w="1267" w:type="dxa"/>
            <w:shd w:val="clear" w:color="auto" w:fill="auto"/>
            <w:noWrap/>
            <w:vAlign w:val="bottom"/>
          </w:tcPr>
          <w:p w:rsidR="00C20761" w:rsidRPr="007F40E9" w:rsidRDefault="00C20761" w:rsidP="00132F6D">
            <w:pPr>
              <w:jc w:val="center"/>
            </w:pPr>
            <w:r w:rsidRPr="007F40E9">
              <w:t>Db</w:t>
            </w:r>
          </w:p>
        </w:tc>
        <w:tc>
          <w:tcPr>
            <w:tcW w:w="1267" w:type="dxa"/>
            <w:shd w:val="clear" w:color="auto" w:fill="auto"/>
            <w:noWrap/>
            <w:vAlign w:val="bottom"/>
          </w:tcPr>
          <w:p w:rsidR="00C20761" w:rsidRPr="007F40E9" w:rsidRDefault="00C20761" w:rsidP="00132F6D">
            <w:pPr>
              <w:jc w:val="center"/>
            </w:pPr>
            <w:r w:rsidRPr="007F40E9">
              <w:t>Float</w:t>
            </w:r>
          </w:p>
        </w:tc>
      </w:tr>
      <w:tr w:rsidR="00C20761" w:rsidRPr="007F40E9" w:rsidTr="00132F6D">
        <w:trPr>
          <w:trHeight w:val="320"/>
        </w:trPr>
        <w:tc>
          <w:tcPr>
            <w:tcW w:w="3082" w:type="dxa"/>
            <w:shd w:val="clear" w:color="auto" w:fill="auto"/>
            <w:noWrap/>
            <w:vAlign w:val="bottom"/>
          </w:tcPr>
          <w:p w:rsidR="00C20761" w:rsidRPr="007F40E9" w:rsidRDefault="00C20761" w:rsidP="00132F6D">
            <w:r>
              <w:t>Position in processing flow (RPS level)</w:t>
            </w:r>
          </w:p>
        </w:tc>
        <w:tc>
          <w:tcPr>
            <w:tcW w:w="1177" w:type="dxa"/>
          </w:tcPr>
          <w:p w:rsidR="00C20761" w:rsidRPr="007F40E9" w:rsidRDefault="00C20761" w:rsidP="00132F6D">
            <w:pPr>
              <w:jc w:val="center"/>
              <w:rPr>
                <w:rFonts w:ascii="Verdana" w:hAnsi="Verdana"/>
                <w:sz w:val="20"/>
              </w:rPr>
            </w:pPr>
          </w:p>
        </w:tc>
        <w:tc>
          <w:tcPr>
            <w:tcW w:w="1083" w:type="dxa"/>
          </w:tcPr>
          <w:p w:rsidR="00C20761" w:rsidRPr="007F40E9" w:rsidRDefault="00C20761" w:rsidP="00132F6D">
            <w:pPr>
              <w:jc w:val="center"/>
              <w:rPr>
                <w:rFonts w:ascii="Verdana" w:hAnsi="Verdana"/>
                <w:sz w:val="20"/>
              </w:rPr>
            </w:pPr>
          </w:p>
        </w:tc>
        <w:tc>
          <w:tcPr>
            <w:tcW w:w="1138" w:type="dxa"/>
            <w:shd w:val="clear" w:color="auto" w:fill="auto"/>
            <w:noWrap/>
            <w:vAlign w:val="bottom"/>
          </w:tcPr>
          <w:p w:rsidR="00C20761" w:rsidRPr="00B00548" w:rsidRDefault="00C20761" w:rsidP="00132F6D">
            <w:pPr>
              <w:jc w:val="center"/>
            </w:pPr>
            <w:r w:rsidRPr="00B00548">
              <w:t>1</w:t>
            </w:r>
          </w:p>
        </w:tc>
        <w:tc>
          <w:tcPr>
            <w:tcW w:w="1267" w:type="dxa"/>
            <w:shd w:val="clear" w:color="auto" w:fill="auto"/>
            <w:noWrap/>
            <w:vAlign w:val="bottom"/>
          </w:tcPr>
          <w:p w:rsidR="00C20761" w:rsidRPr="00B00548" w:rsidRDefault="00C20761" w:rsidP="00132F6D">
            <w:pPr>
              <w:jc w:val="center"/>
            </w:pPr>
            <w:r w:rsidRPr="00B00548">
              <w:t>Db</w:t>
            </w:r>
          </w:p>
        </w:tc>
        <w:tc>
          <w:tcPr>
            <w:tcW w:w="1267" w:type="dxa"/>
            <w:shd w:val="clear" w:color="auto" w:fill="auto"/>
            <w:noWrap/>
            <w:vAlign w:val="bottom"/>
          </w:tcPr>
          <w:p w:rsidR="00C20761" w:rsidRPr="00B00548" w:rsidRDefault="00C20761" w:rsidP="00132F6D">
            <w:pPr>
              <w:jc w:val="center"/>
            </w:pPr>
            <w:r w:rsidRPr="00B00548">
              <w:t>String</w:t>
            </w:r>
          </w:p>
        </w:tc>
      </w:tr>
      <w:tr w:rsidR="00C20761" w:rsidRPr="007F40E9" w:rsidTr="00132F6D">
        <w:trPr>
          <w:trHeight w:val="320"/>
        </w:trPr>
        <w:tc>
          <w:tcPr>
            <w:tcW w:w="3082" w:type="dxa"/>
            <w:shd w:val="clear" w:color="auto" w:fill="auto"/>
            <w:noWrap/>
            <w:vAlign w:val="bottom"/>
          </w:tcPr>
          <w:p w:rsidR="00C20761" w:rsidRDefault="00C20761" w:rsidP="00132F6D">
            <w:r w:rsidRPr="007F40E9">
              <w:t xml:space="preserve">Linearization LUT </w:t>
            </w:r>
            <w:r>
              <w:t>version</w:t>
            </w:r>
          </w:p>
        </w:tc>
        <w:tc>
          <w:tcPr>
            <w:tcW w:w="1177" w:type="dxa"/>
          </w:tcPr>
          <w:p w:rsidR="00C20761" w:rsidRPr="007F40E9" w:rsidRDefault="00C20761" w:rsidP="00132F6D">
            <w:pPr>
              <w:jc w:val="center"/>
              <w:rPr>
                <w:rFonts w:ascii="Verdana" w:hAnsi="Verdana"/>
                <w:sz w:val="20"/>
              </w:rPr>
            </w:pPr>
          </w:p>
        </w:tc>
        <w:tc>
          <w:tcPr>
            <w:tcW w:w="1083" w:type="dxa"/>
          </w:tcPr>
          <w:p w:rsidR="00C20761" w:rsidRPr="007F40E9" w:rsidRDefault="00C20761" w:rsidP="00132F6D">
            <w:pPr>
              <w:jc w:val="center"/>
              <w:rPr>
                <w:rFonts w:ascii="Verdana" w:hAnsi="Verdana"/>
                <w:sz w:val="20"/>
              </w:rPr>
            </w:pPr>
          </w:p>
        </w:tc>
        <w:tc>
          <w:tcPr>
            <w:tcW w:w="1138" w:type="dxa"/>
            <w:shd w:val="clear" w:color="auto" w:fill="auto"/>
            <w:noWrap/>
            <w:vAlign w:val="bottom"/>
          </w:tcPr>
          <w:p w:rsidR="00C20761" w:rsidRPr="00B00548" w:rsidRDefault="00C20761" w:rsidP="00132F6D">
            <w:pPr>
              <w:jc w:val="center"/>
              <w:rPr>
                <w:sz w:val="20"/>
              </w:rPr>
            </w:pPr>
            <w:r w:rsidRPr="00B00548">
              <w:rPr>
                <w:szCs w:val="20"/>
              </w:rPr>
              <w:t>1</w:t>
            </w:r>
          </w:p>
        </w:tc>
        <w:tc>
          <w:tcPr>
            <w:tcW w:w="1267" w:type="dxa"/>
            <w:shd w:val="clear" w:color="auto" w:fill="auto"/>
            <w:noWrap/>
            <w:vAlign w:val="bottom"/>
          </w:tcPr>
          <w:p w:rsidR="00C20761" w:rsidRPr="00B00548" w:rsidRDefault="00C20761" w:rsidP="00132F6D">
            <w:pPr>
              <w:jc w:val="center"/>
              <w:rPr>
                <w:sz w:val="20"/>
              </w:rPr>
            </w:pPr>
            <w:r w:rsidRPr="00B00548">
              <w:t>Db</w:t>
            </w:r>
          </w:p>
        </w:tc>
        <w:tc>
          <w:tcPr>
            <w:tcW w:w="1267" w:type="dxa"/>
            <w:shd w:val="clear" w:color="auto" w:fill="auto"/>
            <w:noWrap/>
            <w:vAlign w:val="bottom"/>
          </w:tcPr>
          <w:p w:rsidR="00C20761" w:rsidRPr="00B00548" w:rsidRDefault="00C20761" w:rsidP="00132F6D">
            <w:pPr>
              <w:jc w:val="center"/>
              <w:rPr>
                <w:sz w:val="20"/>
              </w:rPr>
            </w:pPr>
            <w:r w:rsidRPr="00B00548">
              <w:rPr>
                <w:szCs w:val="20"/>
              </w:rPr>
              <w:t>String</w:t>
            </w:r>
          </w:p>
        </w:tc>
      </w:tr>
    </w:tbl>
    <w:p w:rsidR="00C20761" w:rsidRDefault="00C20761" w:rsidP="00C20761"/>
    <w:p w:rsidR="00C20761" w:rsidRPr="007F40E9" w:rsidRDefault="00C20761" w:rsidP="00C20761">
      <w:r w:rsidRPr="00AD56AD">
        <w:rPr>
          <w:b/>
        </w:rPr>
        <w:t>Note:</w:t>
      </w:r>
      <w:r>
        <w:t xml:space="preserve"> For the OLI panchromatic band, all output values need to be generated and saved separately for odd and even minor frames.</w:t>
      </w:r>
    </w:p>
    <w:p w:rsidR="00C20761" w:rsidRDefault="00C20761" w:rsidP="00C20761">
      <w:pPr>
        <w:pStyle w:val="Heading4"/>
      </w:pPr>
      <w:r>
        <w:t>Options</w:t>
      </w:r>
    </w:p>
    <w:p w:rsidR="00C20761" w:rsidRDefault="00C20761" w:rsidP="00C20761">
      <w:r>
        <w:t xml:space="preserve">Typically these data will be stored in the characterization database. For stand-alone processing, the individual detector statistics may be output to a summary report with a header containing start date and time of acquisition, end date and time of acquisition, processing date and time, calculated frame rate, filename and entity ID. A report generation should be selectable in work </w:t>
      </w:r>
      <w:proofErr w:type="spellStart"/>
      <w:r>
        <w:t>order.For</w:t>
      </w:r>
      <w:proofErr w:type="spellEnd"/>
      <w:r>
        <w:t xml:space="preserve"> each active detector, </w:t>
      </w:r>
      <w:r w:rsidRPr="00F06C20">
        <w:rPr>
          <w:i/>
        </w:rPr>
        <w:t>d</w:t>
      </w:r>
      <w:r>
        <w:t>, including inoperable detectors, blind detectors and VRPs, for all bands and SCAs, except for the OLI panchromatic band:</w:t>
      </w:r>
    </w:p>
    <w:p w:rsidR="00C20761" w:rsidRDefault="00C20761" w:rsidP="00C20761"/>
    <w:p w:rsidR="00C20761" w:rsidRDefault="00C20761" w:rsidP="00C20761">
      <w:pPr>
        <w:numPr>
          <w:ilvl w:val="0"/>
          <w:numId w:val="1"/>
        </w:numPr>
      </w:pPr>
      <w:r>
        <w:t xml:space="preserve">Obtain number of valid pixels, </w:t>
      </w:r>
      <w:proofErr w:type="spellStart"/>
      <w:r w:rsidRPr="00452270">
        <w:rPr>
          <w:i/>
        </w:rPr>
        <w:t>N</w:t>
      </w:r>
      <w:r w:rsidRPr="00452270">
        <w:rPr>
          <w:i/>
          <w:vertAlign w:val="subscript"/>
        </w:rPr>
        <w:t>valid_pixels</w:t>
      </w:r>
      <w:proofErr w:type="spellEnd"/>
      <w:r>
        <w:rPr>
          <w:i/>
        </w:rPr>
        <w:t xml:space="preserve"> (d)</w:t>
      </w:r>
      <w:r>
        <w:t xml:space="preserve">, in image or collect. Pixels identified in the label mask as saturated, impulse noise affected, or parts of dropped frames, as well as filled pixels used to generate detector offsets and pixels corresponding to the Number of frames to be skipped at the top and bottom of the image, are considered invalid and need to be taken out of calculations. The symbol </w:t>
      </w:r>
      <w:r w:rsidRPr="00E22A97">
        <w:rPr>
          <w:i/>
        </w:rPr>
        <w:t>l</w:t>
      </w:r>
      <w:r>
        <w:t xml:space="preserve"> is used to denote the list of valid pixels.</w:t>
      </w:r>
    </w:p>
    <w:p w:rsidR="00C20761" w:rsidRDefault="00C20761" w:rsidP="00C20761">
      <w:pPr>
        <w:ind w:left="360"/>
      </w:pPr>
    </w:p>
    <w:p w:rsidR="00C20761" w:rsidRDefault="00C20761" w:rsidP="00C20761">
      <w:pPr>
        <w:numPr>
          <w:ilvl w:val="0"/>
          <w:numId w:val="1"/>
        </w:numPr>
      </w:pPr>
      <w:r>
        <w:t xml:space="preserve">Find the minimum of valid pixel values, </w:t>
      </w:r>
      <w:r w:rsidRPr="00960E35">
        <w:rPr>
          <w:i/>
        </w:rPr>
        <w:t>l</w:t>
      </w:r>
      <w:r>
        <w:t>:</w:t>
      </w:r>
    </w:p>
    <w:p w:rsidR="00C20761" w:rsidRDefault="00C20761" w:rsidP="00C20761">
      <w:pPr>
        <w:ind w:left="360"/>
      </w:pPr>
    </w:p>
    <w:p w:rsidR="00C20761" w:rsidRDefault="00C20761" w:rsidP="00C20761">
      <w:pPr>
        <w:ind w:left="360"/>
        <w:jc w:val="center"/>
      </w:pPr>
      <w:r w:rsidRPr="00891087">
        <w:rPr>
          <w:position w:val="-10"/>
        </w:rPr>
        <w:object w:dxaOrig="2220" w:dyaOrig="340">
          <v:shape id="_x0000_i1029" type="#_x0000_t75" style="width:111pt;height:17.25pt" o:ole="">
            <v:imagedata r:id="rId13" o:title=""/>
          </v:shape>
          <o:OLEObject Type="Embed" ProgID="Equation.3" ShapeID="_x0000_i1029" DrawAspect="Content" ObjectID="_1550570874" r:id="rId14"/>
        </w:object>
      </w:r>
    </w:p>
    <w:p w:rsidR="00C20761" w:rsidRDefault="00C20761" w:rsidP="00C20761">
      <w:pPr>
        <w:ind w:left="360"/>
      </w:pPr>
    </w:p>
    <w:p w:rsidR="00C20761" w:rsidRDefault="00C20761" w:rsidP="00C20761">
      <w:pPr>
        <w:numPr>
          <w:ilvl w:val="0"/>
          <w:numId w:val="1"/>
        </w:numPr>
      </w:pPr>
      <w:r>
        <w:t xml:space="preserve">Find the maximum of the valid pixel values, </w:t>
      </w:r>
      <w:r w:rsidRPr="00960E35">
        <w:rPr>
          <w:i/>
        </w:rPr>
        <w:t>l</w:t>
      </w:r>
      <w:r>
        <w:t>:</w:t>
      </w:r>
    </w:p>
    <w:p w:rsidR="00C20761" w:rsidRDefault="00C20761" w:rsidP="00C20761">
      <w:pPr>
        <w:ind w:left="360"/>
      </w:pPr>
    </w:p>
    <w:p w:rsidR="00C20761" w:rsidRDefault="00C20761" w:rsidP="00C20761">
      <w:pPr>
        <w:ind w:left="360"/>
        <w:jc w:val="center"/>
      </w:pPr>
      <w:r w:rsidRPr="00B777F5">
        <w:rPr>
          <w:position w:val="-12"/>
        </w:rPr>
        <w:object w:dxaOrig="2280" w:dyaOrig="360">
          <v:shape id="_x0000_i1030" type="#_x0000_t75" style="width:114pt;height:18pt" o:ole="">
            <v:imagedata r:id="rId15" o:title=""/>
          </v:shape>
          <o:OLEObject Type="Embed" ProgID="Equation.3" ShapeID="_x0000_i1030" DrawAspect="Content" ObjectID="_1550570875" r:id="rId16"/>
        </w:object>
      </w:r>
    </w:p>
    <w:p w:rsidR="00C20761" w:rsidRDefault="00C20761" w:rsidP="00C20761">
      <w:pPr>
        <w:ind w:left="360"/>
      </w:pPr>
    </w:p>
    <w:p w:rsidR="00C20761" w:rsidRDefault="00C20761" w:rsidP="00C20761">
      <w:pPr>
        <w:numPr>
          <w:ilvl w:val="0"/>
          <w:numId w:val="1"/>
        </w:numPr>
      </w:pPr>
      <w:r>
        <w:t>Calculate mean as:</w:t>
      </w:r>
    </w:p>
    <w:p w:rsidR="00C20761" w:rsidRDefault="00C20761" w:rsidP="00C20761"/>
    <w:p w:rsidR="00C20761" w:rsidRDefault="00C20761" w:rsidP="00C20761">
      <w:pPr>
        <w:jc w:val="center"/>
      </w:pPr>
      <w:r w:rsidRPr="001B2B4C">
        <w:rPr>
          <w:position w:val="-32"/>
        </w:rPr>
        <w:object w:dxaOrig="3379" w:dyaOrig="760">
          <v:shape id="_x0000_i1031" type="#_x0000_t75" style="width:168.75pt;height:38.25pt" o:ole="">
            <v:imagedata r:id="rId17" o:title=""/>
          </v:shape>
          <o:OLEObject Type="Embed" ProgID="Equation.3" ShapeID="_x0000_i1031" DrawAspect="Content" ObjectID="_1550570876" r:id="rId18"/>
        </w:object>
      </w:r>
    </w:p>
    <w:p w:rsidR="00C20761" w:rsidRDefault="00C20761" w:rsidP="00C20761"/>
    <w:p w:rsidR="00C20761" w:rsidRDefault="00C20761" w:rsidP="00C20761">
      <w:pPr>
        <w:numPr>
          <w:ilvl w:val="0"/>
          <w:numId w:val="1"/>
        </w:numPr>
      </w:pPr>
      <w:r>
        <w:t>Calculate standard deviation as:</w:t>
      </w:r>
    </w:p>
    <w:p w:rsidR="00C20761" w:rsidRDefault="00C20761" w:rsidP="00C20761"/>
    <w:p w:rsidR="00C20761" w:rsidRDefault="00C20761" w:rsidP="00C20761">
      <w:pPr>
        <w:jc w:val="center"/>
      </w:pPr>
      <w:r w:rsidRPr="00694682">
        <w:rPr>
          <w:position w:val="-34"/>
        </w:rPr>
        <w:object w:dxaOrig="4560" w:dyaOrig="820">
          <v:shape id="_x0000_i1032" type="#_x0000_t75" style="width:228pt;height:41.25pt" o:ole="">
            <v:imagedata r:id="rId19" o:title=""/>
          </v:shape>
          <o:OLEObject Type="Embed" ProgID="Equation.3" ShapeID="_x0000_i1032" DrawAspect="Content" ObjectID="_1550570877" r:id="rId20"/>
        </w:object>
      </w:r>
    </w:p>
    <w:p w:rsidR="00C20761" w:rsidRDefault="00C20761" w:rsidP="00C20761"/>
    <w:p w:rsidR="00C20761" w:rsidRDefault="00C20761" w:rsidP="00C20761">
      <w:pPr>
        <w:numPr>
          <w:ilvl w:val="0"/>
          <w:numId w:val="1"/>
        </w:numPr>
      </w:pPr>
      <w:r>
        <w:t>Calculate skewness as:</w:t>
      </w:r>
    </w:p>
    <w:p w:rsidR="00C20761" w:rsidRDefault="00C20761" w:rsidP="00C20761"/>
    <w:p w:rsidR="00C20761" w:rsidRDefault="00C20761" w:rsidP="00C20761">
      <w:pPr>
        <w:jc w:val="center"/>
      </w:pPr>
      <w:r w:rsidRPr="007C56B4">
        <w:rPr>
          <w:position w:val="-34"/>
        </w:rPr>
        <w:object w:dxaOrig="3060" w:dyaOrig="1100">
          <v:shape id="_x0000_i1033" type="#_x0000_t75" style="width:153pt;height:54.75pt" o:ole="">
            <v:imagedata r:id="rId21" o:title=""/>
          </v:shape>
          <o:OLEObject Type="Embed" ProgID="Equation.3" ShapeID="_x0000_i1033" DrawAspect="Content" ObjectID="_1550570878" r:id="rId22"/>
        </w:object>
      </w:r>
      <w:r>
        <w:br w:type="textWrapping" w:clear="all"/>
      </w:r>
    </w:p>
    <w:p w:rsidR="00C20761" w:rsidRDefault="00C20761" w:rsidP="00C20761">
      <w:pPr>
        <w:ind w:firstLine="720"/>
      </w:pPr>
      <w:r>
        <w:t xml:space="preserve">If </w:t>
      </w:r>
      <w:proofErr w:type="gramStart"/>
      <w:r w:rsidRPr="0046611A">
        <w:rPr>
          <w:i/>
        </w:rPr>
        <w:t>σ</w:t>
      </w:r>
      <w:r>
        <w:rPr>
          <w:i/>
        </w:rPr>
        <w:t>(</w:t>
      </w:r>
      <w:proofErr w:type="gramEnd"/>
      <w:r>
        <w:rPr>
          <w:i/>
        </w:rPr>
        <w:t>d)</w:t>
      </w:r>
      <w:r>
        <w:t xml:space="preserve"> = 0, set </w:t>
      </w:r>
      <w:r w:rsidRPr="0046611A">
        <w:rPr>
          <w:i/>
        </w:rPr>
        <w:t>γ</w:t>
      </w:r>
      <w:r w:rsidRPr="0046611A">
        <w:rPr>
          <w:i/>
          <w:vertAlign w:val="subscript"/>
        </w:rPr>
        <w:t>1</w:t>
      </w:r>
      <w:r>
        <w:t xml:space="preserve"> = 0.</w:t>
      </w:r>
    </w:p>
    <w:p w:rsidR="00C20761" w:rsidRDefault="00C20761" w:rsidP="00C20761"/>
    <w:p w:rsidR="00C20761" w:rsidRDefault="00C20761" w:rsidP="00C20761">
      <w:pPr>
        <w:numPr>
          <w:ilvl w:val="0"/>
          <w:numId w:val="1"/>
        </w:numPr>
      </w:pPr>
      <w:r>
        <w:t>Calculate kurtosis as:</w:t>
      </w:r>
    </w:p>
    <w:p w:rsidR="00C20761" w:rsidRDefault="00C20761" w:rsidP="00C20761"/>
    <w:p w:rsidR="00C20761" w:rsidRDefault="00C20761" w:rsidP="00C20761">
      <w:pPr>
        <w:jc w:val="center"/>
      </w:pPr>
      <w:r w:rsidRPr="007C56B4">
        <w:rPr>
          <w:position w:val="-34"/>
        </w:rPr>
        <w:object w:dxaOrig="3420" w:dyaOrig="1100">
          <v:shape id="_x0000_i1034" type="#_x0000_t75" style="width:171pt;height:54.75pt" o:ole="">
            <v:imagedata r:id="rId23" o:title=""/>
          </v:shape>
          <o:OLEObject Type="Embed" ProgID="Equation.3" ShapeID="_x0000_i1034" DrawAspect="Content" ObjectID="_1550570879" r:id="rId24"/>
        </w:object>
      </w:r>
    </w:p>
    <w:p w:rsidR="00C20761" w:rsidRDefault="00C20761" w:rsidP="00C20761">
      <w:pPr>
        <w:jc w:val="center"/>
      </w:pPr>
    </w:p>
    <w:p w:rsidR="00C20761" w:rsidRDefault="00C20761" w:rsidP="00C20761">
      <w:pPr>
        <w:ind w:firstLine="720"/>
      </w:pPr>
      <w:r>
        <w:t xml:space="preserve">If </w:t>
      </w:r>
      <w:proofErr w:type="gramStart"/>
      <w:r w:rsidRPr="0046611A">
        <w:rPr>
          <w:i/>
        </w:rPr>
        <w:t>σ</w:t>
      </w:r>
      <w:r>
        <w:rPr>
          <w:i/>
        </w:rPr>
        <w:t>(</w:t>
      </w:r>
      <w:proofErr w:type="gramEnd"/>
      <w:r>
        <w:rPr>
          <w:i/>
        </w:rPr>
        <w:t>d)</w:t>
      </w:r>
      <w:r>
        <w:t xml:space="preserve"> = 0, set </w:t>
      </w:r>
      <w:r w:rsidRPr="0046611A">
        <w:rPr>
          <w:i/>
        </w:rPr>
        <w:t>γ</w:t>
      </w:r>
      <w:r>
        <w:rPr>
          <w:i/>
          <w:vertAlign w:val="subscript"/>
        </w:rPr>
        <w:t>2</w:t>
      </w:r>
      <w:r>
        <w:t xml:space="preserve"> = 99999.</w:t>
      </w:r>
    </w:p>
    <w:p w:rsidR="00C20761" w:rsidRDefault="00C20761" w:rsidP="00C20761"/>
    <w:p w:rsidR="00C20761" w:rsidRDefault="00C20761" w:rsidP="00C20761">
      <w:pPr>
        <w:numPr>
          <w:ilvl w:val="0"/>
          <w:numId w:val="1"/>
        </w:numPr>
      </w:pPr>
      <w:r>
        <w:t xml:space="preserve">Calculate correlation between each detector (image column) and the neighbor on its right side using only pixel pairs where adjacent pixels from both detectors are valid. This step needs to be performed for all detectors except the last one on each SCA. </w:t>
      </w:r>
    </w:p>
    <w:p w:rsidR="00C20761" w:rsidRDefault="00C20761" w:rsidP="00C20761"/>
    <w:p w:rsidR="00C20761" w:rsidRDefault="00C20761" w:rsidP="00C20761">
      <w:pPr>
        <w:jc w:val="center"/>
      </w:pPr>
      <w:r w:rsidRPr="006E5663">
        <w:rPr>
          <w:position w:val="-32"/>
        </w:rPr>
        <w:object w:dxaOrig="4180" w:dyaOrig="760">
          <v:shape id="_x0000_i1035" type="#_x0000_t75" style="width:209.25pt;height:38.25pt" o:ole="">
            <v:imagedata r:id="rId25" o:title=""/>
          </v:shape>
          <o:OLEObject Type="Embed" ProgID="Equation.3" ShapeID="_x0000_i1035" DrawAspect="Content" ObjectID="_1550570880" r:id="rId26"/>
        </w:object>
      </w:r>
    </w:p>
    <w:p w:rsidR="00C20761" w:rsidRDefault="00C20761" w:rsidP="00C20761"/>
    <w:p w:rsidR="00C20761" w:rsidRDefault="00C20761" w:rsidP="00C20761">
      <w:pPr>
        <w:ind w:left="720"/>
      </w:pPr>
      <w:proofErr w:type="gramStart"/>
      <w:r>
        <w:t>where</w:t>
      </w:r>
      <w:proofErr w:type="gramEnd"/>
      <w:r>
        <w:t xml:space="preserve"> </w:t>
      </w:r>
      <w:proofErr w:type="spellStart"/>
      <w:r w:rsidRPr="00A40ADA">
        <w:rPr>
          <w:i/>
        </w:rPr>
        <w:t>N</w:t>
      </w:r>
      <w:r w:rsidRPr="00A40ADA">
        <w:rPr>
          <w:i/>
          <w:vertAlign w:val="subscript"/>
        </w:rPr>
        <w:t>valid_both</w:t>
      </w:r>
      <w:proofErr w:type="spellEnd"/>
      <w:r>
        <w:t xml:space="preserve"> is the number of valid adjacent pixel pairs. A pixel pair is valid if both adjacent pixels in spatially aligned image, generated by two neighboring detectors, are valid.</w:t>
      </w:r>
    </w:p>
    <w:p w:rsidR="00C20761" w:rsidRDefault="00C20761" w:rsidP="00C20761">
      <w:pPr>
        <w:ind w:left="720"/>
      </w:pPr>
    </w:p>
    <w:p w:rsidR="00C20761" w:rsidRDefault="00C20761" w:rsidP="00C20761">
      <w:pPr>
        <w:numPr>
          <w:ilvl w:val="0"/>
          <w:numId w:val="1"/>
        </w:numPr>
      </w:pPr>
      <w:r>
        <w:t>Calculate mean squared response:</w:t>
      </w:r>
    </w:p>
    <w:p w:rsidR="00C20761" w:rsidRDefault="00C20761" w:rsidP="00C20761"/>
    <w:p w:rsidR="00C20761" w:rsidRDefault="00C20761" w:rsidP="00C20761">
      <w:pPr>
        <w:jc w:val="center"/>
      </w:pPr>
      <w:r w:rsidRPr="006E5663">
        <w:rPr>
          <w:position w:val="-32"/>
        </w:rPr>
        <w:object w:dxaOrig="3159" w:dyaOrig="760">
          <v:shape id="_x0000_i1036" type="#_x0000_t75" style="width:158.25pt;height:38.25pt" o:ole="">
            <v:imagedata r:id="rId27" o:title=""/>
          </v:shape>
          <o:OLEObject Type="Embed" ProgID="Equation.3" ShapeID="_x0000_i1036" DrawAspect="Content" ObjectID="_1550570881" r:id="rId28"/>
        </w:object>
      </w:r>
    </w:p>
    <w:p w:rsidR="00C20761" w:rsidRDefault="00C20761" w:rsidP="00C20761"/>
    <w:p w:rsidR="00C20761" w:rsidRDefault="00C20761" w:rsidP="00C20761">
      <w:pPr>
        <w:numPr>
          <w:ilvl w:val="0"/>
          <w:numId w:val="1"/>
        </w:numPr>
      </w:pPr>
      <w:r>
        <w:t>Save results to the database. Generate a report file, if that option selected in work order.</w:t>
      </w:r>
    </w:p>
    <w:p w:rsidR="00C20761" w:rsidRDefault="00C20761" w:rsidP="00C20761"/>
    <w:p w:rsidR="00C20761" w:rsidRDefault="00C20761" w:rsidP="00C20761">
      <w:r>
        <w:t xml:space="preserve">For each active detector, </w:t>
      </w:r>
      <w:r w:rsidRPr="00F06C20">
        <w:rPr>
          <w:i/>
        </w:rPr>
        <w:t>d</w:t>
      </w:r>
      <w:r>
        <w:t>, in the OLI panchromatic band:</w:t>
      </w:r>
    </w:p>
    <w:p w:rsidR="00C20761" w:rsidRDefault="00C20761" w:rsidP="00C20761"/>
    <w:p w:rsidR="00C20761" w:rsidRDefault="00C20761" w:rsidP="00C20761">
      <w:r>
        <w:tab/>
        <w:t>Repeat the steps 1 to 10, but separately for odd and even frames.</w:t>
      </w:r>
    </w:p>
    <w:p w:rsidR="00C20761" w:rsidRDefault="00C20761" w:rsidP="00C20761"/>
    <w:p w:rsidR="00C20761" w:rsidRDefault="00C20761" w:rsidP="00C20761">
      <w:r>
        <w:t>If the processed scene is an Earth scene, for each image band (OLI bands 1 to 9 and TIRS bands 10 and 11):</w:t>
      </w:r>
    </w:p>
    <w:p w:rsidR="00C20761" w:rsidRDefault="00C20761" w:rsidP="00C20761"/>
    <w:p w:rsidR="00C20761" w:rsidRDefault="00C20761" w:rsidP="00C20761">
      <w:pPr>
        <w:numPr>
          <w:ilvl w:val="0"/>
          <w:numId w:val="3"/>
        </w:numPr>
      </w:pPr>
      <w:r>
        <w:t>Calculate the SCA mean as:</w:t>
      </w:r>
    </w:p>
    <w:p w:rsidR="00C20761" w:rsidRDefault="00C20761" w:rsidP="00C20761"/>
    <w:p w:rsidR="00C20761" w:rsidRDefault="00C20761" w:rsidP="00C20761">
      <w:pPr>
        <w:jc w:val="center"/>
      </w:pPr>
      <w:r w:rsidRPr="006106E6">
        <w:rPr>
          <w:position w:val="-62"/>
        </w:rPr>
        <w:object w:dxaOrig="3220" w:dyaOrig="1359">
          <v:shape id="_x0000_i1037" type="#_x0000_t75" style="width:160.5pt;height:68.25pt" o:ole="">
            <v:imagedata r:id="rId29" o:title=""/>
          </v:shape>
          <o:OLEObject Type="Embed" ProgID="Equation.3" ShapeID="_x0000_i1037" DrawAspect="Content" ObjectID="_1550570882" r:id="rId30"/>
        </w:object>
      </w:r>
    </w:p>
    <w:p w:rsidR="00C20761" w:rsidRDefault="00C20761" w:rsidP="00C20761"/>
    <w:p w:rsidR="00C20761" w:rsidRDefault="00C20761" w:rsidP="00C20761">
      <w:pPr>
        <w:numPr>
          <w:ilvl w:val="0"/>
          <w:numId w:val="3"/>
        </w:numPr>
      </w:pPr>
      <w:r>
        <w:t>Calculate the SCA standard deviation as:</w:t>
      </w:r>
    </w:p>
    <w:p w:rsidR="00C20761" w:rsidRDefault="00C20761" w:rsidP="00C20761">
      <w:pPr>
        <w:ind w:left="720"/>
      </w:pPr>
    </w:p>
    <w:p w:rsidR="00C20761" w:rsidRDefault="00C20761" w:rsidP="00C20761">
      <w:pPr>
        <w:jc w:val="center"/>
      </w:pPr>
      <w:r w:rsidRPr="006106E6">
        <w:rPr>
          <w:position w:val="-64"/>
        </w:rPr>
        <w:object w:dxaOrig="7260" w:dyaOrig="1500">
          <v:shape id="_x0000_i1038" type="#_x0000_t75" style="width:363pt;height:75.75pt" o:ole="">
            <v:imagedata r:id="rId31" o:title=""/>
          </v:shape>
          <o:OLEObject Type="Embed" ProgID="Equation.3" ShapeID="_x0000_i1038" DrawAspect="Content" ObjectID="_1550570883" r:id="rId32"/>
        </w:object>
      </w:r>
    </w:p>
    <w:p w:rsidR="00C20761" w:rsidRDefault="00C20761" w:rsidP="00C20761">
      <w:pPr>
        <w:ind w:left="720"/>
      </w:pPr>
    </w:p>
    <w:p w:rsidR="00C20761" w:rsidRDefault="00C20761" w:rsidP="00C20761">
      <w:pPr>
        <w:ind w:left="720"/>
      </w:pPr>
    </w:p>
    <w:p w:rsidR="00C20761" w:rsidRDefault="00C20761" w:rsidP="00C20761">
      <w:pPr>
        <w:numPr>
          <w:ilvl w:val="0"/>
          <w:numId w:val="3"/>
        </w:numPr>
      </w:pPr>
      <w:r>
        <w:t>Calculate the average number of frames for SCA as:</w:t>
      </w:r>
    </w:p>
    <w:p w:rsidR="00C20761" w:rsidRDefault="00C20761" w:rsidP="00C20761"/>
    <w:p w:rsidR="00C20761" w:rsidRDefault="00C20761" w:rsidP="00C20761">
      <w:pPr>
        <w:jc w:val="center"/>
      </w:pPr>
      <w:r w:rsidRPr="005332E6">
        <w:rPr>
          <w:position w:val="-30"/>
        </w:rPr>
        <w:object w:dxaOrig="3120" w:dyaOrig="1040">
          <v:shape id="_x0000_i1039" type="#_x0000_t75" style="width:156pt;height:52.5pt" o:ole="">
            <v:imagedata r:id="rId33" o:title=""/>
          </v:shape>
          <o:OLEObject Type="Embed" ProgID="Equation.3" ShapeID="_x0000_i1039" DrawAspect="Content" ObjectID="_1550570884" r:id="rId34"/>
        </w:object>
      </w:r>
    </w:p>
    <w:p w:rsidR="00C20761" w:rsidRDefault="00C20761" w:rsidP="00C20761">
      <w:pPr>
        <w:jc w:val="center"/>
      </w:pPr>
    </w:p>
    <w:p w:rsidR="00C20761" w:rsidRDefault="00C20761" w:rsidP="00C20761">
      <w:pPr>
        <w:numPr>
          <w:ilvl w:val="0"/>
          <w:numId w:val="3"/>
        </w:numPr>
      </w:pPr>
      <w:r>
        <w:t>Calculate the band mean as:</w:t>
      </w:r>
    </w:p>
    <w:p w:rsidR="00C20761" w:rsidRDefault="00C20761" w:rsidP="00C20761">
      <w:pPr>
        <w:ind w:left="720"/>
      </w:pPr>
    </w:p>
    <w:p w:rsidR="00C20761" w:rsidRDefault="00C20761" w:rsidP="00C20761">
      <w:pPr>
        <w:jc w:val="center"/>
      </w:pPr>
      <w:r w:rsidRPr="006106E6">
        <w:rPr>
          <w:position w:val="-62"/>
        </w:rPr>
        <w:object w:dxaOrig="3320" w:dyaOrig="1359">
          <v:shape id="_x0000_i1040" type="#_x0000_t75" style="width:165.75pt;height:68.25pt" o:ole="">
            <v:imagedata r:id="rId35" o:title=""/>
          </v:shape>
          <o:OLEObject Type="Embed" ProgID="Equation.3" ShapeID="_x0000_i1040" DrawAspect="Content" ObjectID="_1550570885" r:id="rId36"/>
        </w:object>
      </w:r>
    </w:p>
    <w:p w:rsidR="00C20761" w:rsidRDefault="00C20761" w:rsidP="00C20761"/>
    <w:p w:rsidR="00C20761" w:rsidRDefault="00C20761" w:rsidP="00C20761">
      <w:pPr>
        <w:numPr>
          <w:ilvl w:val="0"/>
          <w:numId w:val="3"/>
        </w:numPr>
      </w:pPr>
      <w:r>
        <w:t>Calculate the band standard deviation as:</w:t>
      </w:r>
    </w:p>
    <w:p w:rsidR="00C20761" w:rsidRDefault="00C20761" w:rsidP="00C20761">
      <w:pPr>
        <w:ind w:left="720"/>
      </w:pPr>
    </w:p>
    <w:p w:rsidR="00C20761" w:rsidRDefault="00C20761" w:rsidP="00C20761">
      <w:pPr>
        <w:jc w:val="center"/>
      </w:pPr>
      <w:r w:rsidRPr="006106E6">
        <w:rPr>
          <w:position w:val="-64"/>
        </w:rPr>
        <w:object w:dxaOrig="7320" w:dyaOrig="1480">
          <v:shape id="_x0000_i1041" type="#_x0000_t75" style="width:366pt;height:75pt" o:ole="">
            <v:imagedata r:id="rId37" o:title=""/>
          </v:shape>
          <o:OLEObject Type="Embed" ProgID="Equation.3" ShapeID="_x0000_i1041" DrawAspect="Content" ObjectID="_1550570886" r:id="rId38"/>
        </w:object>
      </w:r>
    </w:p>
    <w:p w:rsidR="00C20761" w:rsidRDefault="00C20761" w:rsidP="00C20761">
      <w:pPr>
        <w:numPr>
          <w:ilvl w:val="0"/>
          <w:numId w:val="3"/>
        </w:numPr>
      </w:pPr>
      <w:r>
        <w:t>Calculate the average number of frames for band as:</w:t>
      </w:r>
    </w:p>
    <w:p w:rsidR="00C20761" w:rsidRDefault="00C20761" w:rsidP="00C20761">
      <w:pPr>
        <w:ind w:left="720"/>
      </w:pPr>
    </w:p>
    <w:p w:rsidR="00C20761" w:rsidRDefault="00C20761" w:rsidP="00C20761">
      <w:pPr>
        <w:jc w:val="center"/>
      </w:pPr>
      <w:r w:rsidRPr="005332E6">
        <w:rPr>
          <w:position w:val="-30"/>
        </w:rPr>
        <w:object w:dxaOrig="2980" w:dyaOrig="1040">
          <v:shape id="_x0000_i1042" type="#_x0000_t75" style="width:149.25pt;height:52.5pt" o:ole="">
            <v:imagedata r:id="rId39" o:title=""/>
          </v:shape>
          <o:OLEObject Type="Embed" ProgID="Equation.3" ShapeID="_x0000_i1042" DrawAspect="Content" ObjectID="_1550570887" r:id="rId40"/>
        </w:object>
      </w:r>
    </w:p>
    <w:p w:rsidR="00C20761" w:rsidRDefault="00C20761" w:rsidP="00C20761">
      <w:pPr>
        <w:jc w:val="center"/>
      </w:pPr>
    </w:p>
    <w:p w:rsidR="00C20761" w:rsidRDefault="00C20761" w:rsidP="00C20761"/>
    <w:p w:rsidR="00C20761" w:rsidRDefault="00C20761" w:rsidP="00C20761">
      <w:pPr>
        <w:numPr>
          <w:ilvl w:val="0"/>
          <w:numId w:val="3"/>
        </w:numPr>
      </w:pPr>
      <w:r>
        <w:t>Save these scene summary statistics to the database</w:t>
      </w:r>
    </w:p>
    <w:p w:rsidR="00000AB9" w:rsidRDefault="00000AB9">
      <w:bookmarkStart w:id="1" w:name="_GoBack"/>
      <w:bookmarkEnd w:id="1"/>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D5A0F"/>
    <w:multiLevelType w:val="hybridMultilevel"/>
    <w:tmpl w:val="D0B42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2" w15:restartNumberingAfterBreak="0">
    <w:nsid w:val="435B31BF"/>
    <w:multiLevelType w:val="hybridMultilevel"/>
    <w:tmpl w:val="D0B422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61"/>
    <w:rsid w:val="00000AB9"/>
    <w:rsid w:val="00C2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6DF2-EE4F-4C66-8107-937FA0E4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76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0761"/>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C20761"/>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C20761"/>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C20761"/>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C20761"/>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C20761"/>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C20761"/>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C20761"/>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C20761"/>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761"/>
    <w:rPr>
      <w:rFonts w:ascii="Arial" w:eastAsia="Times New Roman" w:hAnsi="Arial" w:cs="Times New Roman"/>
      <w:b/>
      <w:sz w:val="32"/>
      <w:szCs w:val="20"/>
    </w:rPr>
  </w:style>
  <w:style w:type="character" w:customStyle="1" w:styleId="Heading2Char">
    <w:name w:val="Heading 2 Char"/>
    <w:basedOn w:val="DefaultParagraphFont"/>
    <w:link w:val="Heading2"/>
    <w:rsid w:val="00C20761"/>
    <w:rPr>
      <w:rFonts w:ascii="Arial" w:eastAsia="Times New Roman" w:hAnsi="Arial" w:cs="Arial"/>
      <w:b/>
      <w:bCs/>
      <w:iCs/>
      <w:sz w:val="28"/>
      <w:szCs w:val="28"/>
    </w:rPr>
  </w:style>
  <w:style w:type="character" w:customStyle="1" w:styleId="Heading3Char">
    <w:name w:val="Heading 3 Char"/>
    <w:basedOn w:val="DefaultParagraphFont"/>
    <w:link w:val="Heading3"/>
    <w:rsid w:val="00C20761"/>
    <w:rPr>
      <w:rFonts w:ascii="Arial" w:eastAsia="Times New Roman" w:hAnsi="Arial" w:cs="Times New Roman"/>
      <w:b/>
      <w:sz w:val="24"/>
      <w:szCs w:val="20"/>
    </w:rPr>
  </w:style>
  <w:style w:type="character" w:customStyle="1" w:styleId="Heading4Char">
    <w:name w:val="Heading 4 Char"/>
    <w:basedOn w:val="DefaultParagraphFont"/>
    <w:link w:val="Heading4"/>
    <w:rsid w:val="00C20761"/>
    <w:rPr>
      <w:rFonts w:ascii="Arial" w:eastAsia="Times New Roman" w:hAnsi="Arial" w:cs="Times New Roman"/>
      <w:b/>
      <w:sz w:val="24"/>
      <w:szCs w:val="20"/>
    </w:rPr>
  </w:style>
  <w:style w:type="character" w:customStyle="1" w:styleId="Heading5Char">
    <w:name w:val="Heading 5 Char"/>
    <w:basedOn w:val="DefaultParagraphFont"/>
    <w:link w:val="Heading5"/>
    <w:rsid w:val="00C20761"/>
    <w:rPr>
      <w:rFonts w:ascii="Arial" w:eastAsia="Times New Roman" w:hAnsi="Arial" w:cs="Times New Roman"/>
      <w:b/>
      <w:sz w:val="24"/>
      <w:szCs w:val="20"/>
    </w:rPr>
  </w:style>
  <w:style w:type="character" w:customStyle="1" w:styleId="Heading6Char">
    <w:name w:val="Heading 6 Char"/>
    <w:basedOn w:val="DefaultParagraphFont"/>
    <w:link w:val="Heading6"/>
    <w:rsid w:val="00C20761"/>
    <w:rPr>
      <w:rFonts w:ascii="Arial" w:eastAsia="Times New Roman" w:hAnsi="Arial" w:cs="Times New Roman"/>
      <w:b/>
      <w:sz w:val="24"/>
      <w:szCs w:val="20"/>
    </w:rPr>
  </w:style>
  <w:style w:type="character" w:customStyle="1" w:styleId="Heading7Char">
    <w:name w:val="Heading 7 Char"/>
    <w:basedOn w:val="DefaultParagraphFont"/>
    <w:link w:val="Heading7"/>
    <w:rsid w:val="00C20761"/>
    <w:rPr>
      <w:rFonts w:ascii="Arial" w:eastAsia="Times New Roman" w:hAnsi="Arial" w:cs="Times New Roman"/>
      <w:b/>
      <w:sz w:val="24"/>
      <w:szCs w:val="20"/>
    </w:rPr>
  </w:style>
  <w:style w:type="character" w:customStyle="1" w:styleId="Heading8Char">
    <w:name w:val="Heading 8 Char"/>
    <w:basedOn w:val="DefaultParagraphFont"/>
    <w:link w:val="Heading8"/>
    <w:rsid w:val="00C20761"/>
    <w:rPr>
      <w:rFonts w:ascii="Arial" w:eastAsia="Times New Roman" w:hAnsi="Arial" w:cs="Times New Roman"/>
      <w:b/>
      <w:sz w:val="24"/>
      <w:szCs w:val="20"/>
    </w:rPr>
  </w:style>
  <w:style w:type="character" w:customStyle="1" w:styleId="Heading9Char">
    <w:name w:val="Heading 9 Char"/>
    <w:basedOn w:val="DefaultParagraphFont"/>
    <w:link w:val="Heading9"/>
    <w:rsid w:val="00C20761"/>
    <w:rPr>
      <w:rFonts w:ascii="Arial" w:eastAsia="Times New Roman" w:hAnsi="Arial" w:cs="Arial"/>
      <w:b/>
      <w:sz w:val="24"/>
    </w:rPr>
  </w:style>
  <w:style w:type="paragraph" w:styleId="CommentText">
    <w:name w:val="annotation text"/>
    <w:basedOn w:val="Normal"/>
    <w:link w:val="CommentTextChar"/>
    <w:unhideWhenUsed/>
    <w:rsid w:val="00C20761"/>
    <w:rPr>
      <w:sz w:val="20"/>
      <w:szCs w:val="20"/>
    </w:rPr>
  </w:style>
  <w:style w:type="character" w:customStyle="1" w:styleId="CommentTextChar">
    <w:name w:val="Comment Text Char"/>
    <w:basedOn w:val="DefaultParagraphFont"/>
    <w:link w:val="CommentText"/>
    <w:rsid w:val="00C2076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4768</Characters>
  <Application>Microsoft Office Word</Application>
  <DocSecurity>0</DocSecurity>
  <Lines>39</Lines>
  <Paragraphs>11</Paragraphs>
  <ScaleCrop>false</ScaleCrop>
  <Company>USGS EROS</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2017-03-09T17:47:00Z</dcterms:created>
  <dcterms:modified xsi:type="dcterms:W3CDTF">2017-03-09T17:48:00Z</dcterms:modified>
</cp:coreProperties>
</file>