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522" w:rsidRPr="00361AAC" w:rsidRDefault="005E3522" w:rsidP="005E3522">
      <w:pPr>
        <w:pStyle w:val="Heading3"/>
        <w:rPr>
          <w:rFonts w:cs="Arial"/>
        </w:rPr>
      </w:pPr>
      <w:bookmarkStart w:id="0" w:name="_Toc345687918"/>
      <w:bookmarkStart w:id="1" w:name="_Toc350351969"/>
      <w:bookmarkStart w:id="2" w:name="_Toc476818619"/>
      <w:r w:rsidRPr="00361AAC">
        <w:rPr>
          <w:rFonts w:cs="Arial"/>
        </w:rPr>
        <w:t>Dropped Frame Characterization</w:t>
      </w:r>
      <w:bookmarkEnd w:id="0"/>
      <w:bookmarkEnd w:id="1"/>
      <w:bookmarkEnd w:id="2"/>
      <w:r w:rsidRPr="00361AAC">
        <w:rPr>
          <w:rFonts w:cs="Arial"/>
        </w:rPr>
        <w:t xml:space="preserve"> </w:t>
      </w:r>
      <w:r w:rsidRPr="00361AAC">
        <w:rPr>
          <w:rFonts w:cs="Arial"/>
        </w:rPr>
        <w:tab/>
      </w:r>
    </w:p>
    <w:p w:rsidR="005E3522" w:rsidRPr="00361AAC" w:rsidRDefault="005E3522" w:rsidP="005E3522">
      <w:pPr>
        <w:pStyle w:val="Heading4"/>
        <w:rPr>
          <w:rFonts w:cs="Arial"/>
        </w:rPr>
      </w:pPr>
      <w:bookmarkStart w:id="3" w:name="_Toc345687919"/>
      <w:r w:rsidRPr="00361AAC">
        <w:rPr>
          <w:rFonts w:cs="Arial"/>
        </w:rPr>
        <w:t>Background</w:t>
      </w:r>
      <w:bookmarkEnd w:id="3"/>
    </w:p>
    <w:p w:rsidR="005E3522" w:rsidRPr="00361AAC" w:rsidRDefault="005E3522" w:rsidP="005E3522">
      <w:pPr>
        <w:rPr>
          <w:rFonts w:cs="Arial"/>
        </w:rPr>
      </w:pPr>
      <w:r w:rsidRPr="00361AAC">
        <w:rPr>
          <w:rFonts w:cs="Arial"/>
        </w:rPr>
        <w:t xml:space="preserve">All dropped “frames” (aka dropped “lines” for this ADD), need to be accounted for during Ingest System (IS) processing and Product Generation System (PGS) processing. </w:t>
      </w:r>
    </w:p>
    <w:p w:rsidR="005E3522" w:rsidRPr="00361AAC" w:rsidRDefault="005E3522" w:rsidP="005E3522">
      <w:pPr>
        <w:rPr>
          <w:rFonts w:cs="Arial"/>
        </w:rPr>
      </w:pPr>
    </w:p>
    <w:p w:rsidR="005E3522" w:rsidRPr="00361AAC" w:rsidRDefault="005E3522" w:rsidP="005E3522">
      <w:pPr>
        <w:rPr>
          <w:rFonts w:cs="Arial"/>
        </w:rPr>
      </w:pPr>
      <w:r w:rsidRPr="00361AAC">
        <w:rPr>
          <w:rFonts w:cs="Arial"/>
        </w:rPr>
        <w:t>Dropped frames are typically expected to occur onboard the spacecraft. The instrument will create a CRC value at the end of each video line. Once the data is on the ground, ingest will perform a CRC check on these values. Any check failure will result in the dropped frame being filled with zeros</w:t>
      </w:r>
      <w:proofErr w:type="gramStart"/>
      <w:r w:rsidRPr="00361AAC">
        <w:rPr>
          <w:rFonts w:cs="Arial"/>
        </w:rPr>
        <w:t>,  and</w:t>
      </w:r>
      <w:proofErr w:type="gramEnd"/>
      <w:r w:rsidRPr="00361AAC">
        <w:rPr>
          <w:rFonts w:cs="Arial"/>
        </w:rPr>
        <w:t xml:space="preserve"> the setting of the CRC flag to fail in the </w:t>
      </w:r>
      <w:r>
        <w:rPr>
          <w:rFonts w:cs="Arial"/>
        </w:rPr>
        <w:t>OLI</w:t>
      </w:r>
      <w:r w:rsidRPr="00361AAC">
        <w:rPr>
          <w:rFonts w:cs="Arial"/>
        </w:rPr>
        <w:t xml:space="preserve"> line header dataset.</w:t>
      </w:r>
    </w:p>
    <w:p w:rsidR="005E3522" w:rsidRPr="00361AAC" w:rsidRDefault="005E3522" w:rsidP="005E3522">
      <w:pPr>
        <w:rPr>
          <w:rFonts w:cs="Arial"/>
        </w:rPr>
      </w:pPr>
      <w:r w:rsidRPr="00361AAC">
        <w:rPr>
          <w:rFonts w:cs="Arial"/>
        </w:rPr>
        <w:t xml:space="preserve">Dropped frame conditions may also occur if a file within a given interval is missing. Such intervals will be archived for later processing.  If or when selected, the interval may be broken up into two “sub-intervals” or the data may be filled to complete the interval.  In the latter case, ingest will flag these all these frames as zero filled in the </w:t>
      </w:r>
      <w:r>
        <w:rPr>
          <w:rFonts w:cs="Arial"/>
        </w:rPr>
        <w:t>OLI</w:t>
      </w:r>
      <w:r w:rsidRPr="00361AAC">
        <w:rPr>
          <w:rFonts w:cs="Arial"/>
        </w:rPr>
        <w:t xml:space="preserve"> line header dataset. </w:t>
      </w:r>
    </w:p>
    <w:p w:rsidR="005E3522" w:rsidRPr="00361AAC" w:rsidRDefault="005E3522" w:rsidP="005E3522">
      <w:pPr>
        <w:rPr>
          <w:rFonts w:cs="Arial"/>
        </w:rPr>
      </w:pPr>
    </w:p>
    <w:p w:rsidR="005E3522" w:rsidRPr="00361AAC" w:rsidRDefault="005E3522" w:rsidP="005E3522">
      <w:pPr>
        <w:rPr>
          <w:rFonts w:cs="Arial"/>
        </w:rPr>
      </w:pPr>
      <w:r w:rsidRPr="00361AAC" w:rsidDel="002E787A">
        <w:rPr>
          <w:rFonts w:cs="Arial"/>
        </w:rPr>
        <w:t xml:space="preserve">This algorithm will </w:t>
      </w:r>
      <w:r w:rsidRPr="00361AAC">
        <w:rPr>
          <w:rFonts w:cs="Arial"/>
        </w:rPr>
        <w:t xml:space="preserve">check the Line Header data in the ancillary file for all intervals and output any dropped frames to a Labeled Mask (LM) aka Artifact Mask (AM) and database. </w:t>
      </w:r>
    </w:p>
    <w:p w:rsidR="005E3522" w:rsidRPr="00361AAC" w:rsidRDefault="005E3522" w:rsidP="005E3522">
      <w:pPr>
        <w:rPr>
          <w:rFonts w:cs="Arial"/>
          <w:color w:val="FF0000"/>
        </w:rPr>
      </w:pPr>
    </w:p>
    <w:p w:rsidR="005E3522" w:rsidRPr="00361AAC" w:rsidRDefault="005E3522" w:rsidP="005E3522">
      <w:pPr>
        <w:rPr>
          <w:rFonts w:cs="Arial"/>
        </w:rPr>
      </w:pPr>
      <w:r w:rsidRPr="00361AAC">
        <w:rPr>
          <w:rFonts w:cs="Arial"/>
        </w:rPr>
        <w:t>Note, while this algorithm describes all necessary parameters and functionality required for processing</w:t>
      </w:r>
      <w:proofErr w:type="gramStart"/>
      <w:r w:rsidRPr="00361AAC">
        <w:rPr>
          <w:rFonts w:cs="Arial"/>
        </w:rPr>
        <w:t>,  no</w:t>
      </w:r>
      <w:proofErr w:type="gramEnd"/>
      <w:r w:rsidRPr="00361AAC">
        <w:rPr>
          <w:rFonts w:cs="Arial"/>
        </w:rPr>
        <w:t xml:space="preserve"> prototype code will be developed or delivered by the algorithm developer.  Instead, coding will be performed by software developers based upon finalized detailed knowledge of the ancillary data file content and structure. </w:t>
      </w:r>
    </w:p>
    <w:p w:rsidR="005E3522" w:rsidRPr="00361AAC" w:rsidRDefault="005E3522" w:rsidP="005E3522">
      <w:pPr>
        <w:pStyle w:val="Heading4"/>
        <w:rPr>
          <w:rFonts w:cs="Arial"/>
          <w:b w:val="0"/>
        </w:rPr>
      </w:pPr>
      <w:r w:rsidRPr="00361AAC">
        <w:rPr>
          <w:rFonts w:cs="Arial"/>
        </w:rPr>
        <w:t xml:space="preserve">Dependencies </w:t>
      </w:r>
    </w:p>
    <w:p w:rsidR="005E3522" w:rsidRPr="00361AAC" w:rsidRDefault="005E3522" w:rsidP="005E3522">
      <w:pPr>
        <w:rPr>
          <w:rFonts w:cs="Arial"/>
        </w:rPr>
      </w:pPr>
      <w:r w:rsidRPr="00361AAC">
        <w:rPr>
          <w:rFonts w:cs="Arial"/>
        </w:rPr>
        <w:t>None</w:t>
      </w:r>
    </w:p>
    <w:p w:rsidR="005E3522" w:rsidRPr="00361AAC" w:rsidRDefault="005E3522" w:rsidP="005E3522">
      <w:pPr>
        <w:pStyle w:val="Heading4"/>
        <w:rPr>
          <w:rFonts w:cs="Arial"/>
          <w:b w:val="0"/>
        </w:rPr>
      </w:pPr>
      <w:r w:rsidRPr="00361AAC">
        <w:rPr>
          <w:rFonts w:cs="Arial"/>
        </w:rPr>
        <w:t>Input</w:t>
      </w:r>
      <w:r w:rsidRPr="00361AAC">
        <w:rPr>
          <w:rFonts w:cs="Arial"/>
        </w:rPr>
        <w:tab/>
      </w:r>
    </w:p>
    <w:tbl>
      <w:tblPr>
        <w:tblW w:w="9020" w:type="dxa"/>
        <w:tblInd w:w="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800"/>
        <w:gridCol w:w="1140"/>
        <w:gridCol w:w="1260"/>
        <w:gridCol w:w="2820"/>
      </w:tblGrid>
      <w:tr w:rsidR="005E3522" w:rsidRPr="00361AAC" w:rsidTr="00132F6D">
        <w:trPr>
          <w:trHeight w:val="280"/>
        </w:trPr>
        <w:tc>
          <w:tcPr>
            <w:tcW w:w="3800" w:type="dxa"/>
            <w:shd w:val="clear" w:color="auto" w:fill="auto"/>
            <w:noWrap/>
            <w:vAlign w:val="bottom"/>
          </w:tcPr>
          <w:p w:rsidR="005E3522" w:rsidRPr="00361AAC" w:rsidRDefault="005E3522" w:rsidP="00132F6D">
            <w:pPr>
              <w:rPr>
                <w:rFonts w:cs="Arial"/>
                <w:b/>
                <w:sz w:val="20"/>
                <w:szCs w:val="20"/>
              </w:rPr>
            </w:pPr>
            <w:r w:rsidRPr="00361AAC">
              <w:rPr>
                <w:rFonts w:cs="Arial"/>
                <w:b/>
              </w:rPr>
              <w:tab/>
            </w:r>
            <w:r w:rsidRPr="00361AAC">
              <w:rPr>
                <w:rFonts w:cs="Arial"/>
                <w:b/>
                <w:sz w:val="20"/>
                <w:szCs w:val="20"/>
              </w:rPr>
              <w:t>Descriptions</w:t>
            </w:r>
          </w:p>
        </w:tc>
        <w:tc>
          <w:tcPr>
            <w:tcW w:w="1140" w:type="dxa"/>
            <w:shd w:val="clear" w:color="auto" w:fill="auto"/>
            <w:noWrap/>
            <w:vAlign w:val="bottom"/>
          </w:tcPr>
          <w:p w:rsidR="005E3522" w:rsidRPr="00361AAC" w:rsidRDefault="005E3522" w:rsidP="00132F6D">
            <w:pPr>
              <w:rPr>
                <w:rFonts w:cs="Arial"/>
                <w:b/>
                <w:sz w:val="20"/>
                <w:szCs w:val="20"/>
              </w:rPr>
            </w:pPr>
            <w:r w:rsidRPr="00361AAC">
              <w:rPr>
                <w:rFonts w:cs="Arial"/>
                <w:b/>
                <w:sz w:val="20"/>
                <w:szCs w:val="20"/>
              </w:rPr>
              <w:t>Level</w:t>
            </w:r>
          </w:p>
        </w:tc>
        <w:tc>
          <w:tcPr>
            <w:tcW w:w="1260" w:type="dxa"/>
            <w:shd w:val="clear" w:color="auto" w:fill="auto"/>
            <w:noWrap/>
            <w:vAlign w:val="bottom"/>
          </w:tcPr>
          <w:p w:rsidR="005E3522" w:rsidRPr="00361AAC" w:rsidRDefault="005E3522" w:rsidP="00132F6D">
            <w:pPr>
              <w:rPr>
                <w:rFonts w:cs="Arial"/>
                <w:b/>
                <w:sz w:val="20"/>
                <w:szCs w:val="20"/>
              </w:rPr>
            </w:pPr>
            <w:r w:rsidRPr="00361AAC">
              <w:rPr>
                <w:rFonts w:cs="Arial"/>
                <w:b/>
                <w:sz w:val="20"/>
                <w:szCs w:val="20"/>
              </w:rPr>
              <w:t>Source</w:t>
            </w:r>
          </w:p>
        </w:tc>
        <w:tc>
          <w:tcPr>
            <w:tcW w:w="2820" w:type="dxa"/>
            <w:shd w:val="clear" w:color="auto" w:fill="auto"/>
            <w:noWrap/>
            <w:vAlign w:val="bottom"/>
          </w:tcPr>
          <w:p w:rsidR="005E3522" w:rsidRPr="00361AAC" w:rsidRDefault="005E3522" w:rsidP="00132F6D">
            <w:pPr>
              <w:rPr>
                <w:rFonts w:cs="Arial"/>
                <w:b/>
                <w:sz w:val="20"/>
                <w:szCs w:val="20"/>
              </w:rPr>
            </w:pPr>
            <w:r w:rsidRPr="00361AAC">
              <w:rPr>
                <w:rFonts w:cs="Arial"/>
                <w:b/>
                <w:sz w:val="20"/>
                <w:szCs w:val="20"/>
              </w:rPr>
              <w:t>Type</w:t>
            </w:r>
          </w:p>
        </w:tc>
      </w:tr>
      <w:tr w:rsidR="005E3522" w:rsidRPr="00361AAC" w:rsidTr="00132F6D">
        <w:trPr>
          <w:trHeight w:val="260"/>
        </w:trPr>
        <w:tc>
          <w:tcPr>
            <w:tcW w:w="3800" w:type="dxa"/>
            <w:shd w:val="clear" w:color="auto" w:fill="auto"/>
            <w:noWrap/>
            <w:vAlign w:val="bottom"/>
          </w:tcPr>
          <w:p w:rsidR="005E3522" w:rsidRPr="00361AAC" w:rsidRDefault="005E3522" w:rsidP="00132F6D">
            <w:pPr>
              <w:rPr>
                <w:rFonts w:cs="Arial"/>
                <w:sz w:val="20"/>
                <w:szCs w:val="20"/>
              </w:rPr>
            </w:pPr>
          </w:p>
        </w:tc>
        <w:tc>
          <w:tcPr>
            <w:tcW w:w="1140" w:type="dxa"/>
            <w:shd w:val="clear" w:color="auto" w:fill="auto"/>
            <w:noWrap/>
            <w:vAlign w:val="bottom"/>
          </w:tcPr>
          <w:p w:rsidR="005E3522" w:rsidRPr="00361AAC" w:rsidRDefault="005E3522" w:rsidP="00132F6D">
            <w:pPr>
              <w:rPr>
                <w:rFonts w:cs="Arial"/>
                <w:sz w:val="20"/>
                <w:szCs w:val="20"/>
              </w:rPr>
            </w:pPr>
          </w:p>
        </w:tc>
        <w:tc>
          <w:tcPr>
            <w:tcW w:w="1260" w:type="dxa"/>
            <w:shd w:val="clear" w:color="auto" w:fill="auto"/>
            <w:noWrap/>
            <w:vAlign w:val="bottom"/>
          </w:tcPr>
          <w:p w:rsidR="005E3522" w:rsidRPr="00361AAC" w:rsidRDefault="005E3522" w:rsidP="00132F6D">
            <w:pPr>
              <w:rPr>
                <w:rFonts w:cs="Arial"/>
                <w:sz w:val="20"/>
                <w:szCs w:val="20"/>
              </w:rPr>
            </w:pPr>
          </w:p>
        </w:tc>
        <w:tc>
          <w:tcPr>
            <w:tcW w:w="2820" w:type="dxa"/>
            <w:shd w:val="clear" w:color="auto" w:fill="auto"/>
            <w:noWrap/>
            <w:vAlign w:val="bottom"/>
          </w:tcPr>
          <w:p w:rsidR="005E3522" w:rsidRPr="00361AAC" w:rsidRDefault="005E3522" w:rsidP="00132F6D">
            <w:pPr>
              <w:rPr>
                <w:rFonts w:cs="Arial"/>
                <w:sz w:val="20"/>
                <w:szCs w:val="20"/>
              </w:rPr>
            </w:pPr>
          </w:p>
        </w:tc>
      </w:tr>
      <w:tr w:rsidR="005E3522" w:rsidRPr="00361AAC" w:rsidTr="00132F6D">
        <w:trPr>
          <w:trHeight w:val="280"/>
        </w:trPr>
        <w:tc>
          <w:tcPr>
            <w:tcW w:w="3800" w:type="dxa"/>
            <w:shd w:val="clear" w:color="auto" w:fill="auto"/>
            <w:noWrap/>
            <w:vAlign w:val="bottom"/>
          </w:tcPr>
          <w:p w:rsidR="005E3522" w:rsidRPr="00361AAC" w:rsidRDefault="005E3522" w:rsidP="00132F6D">
            <w:pPr>
              <w:rPr>
                <w:rFonts w:cs="Arial"/>
                <w:sz w:val="20"/>
                <w:szCs w:val="20"/>
              </w:rPr>
            </w:pPr>
            <w:r w:rsidRPr="00361AAC" w:rsidDel="002E787A">
              <w:rPr>
                <w:rFonts w:cs="Arial"/>
                <w:sz w:val="20"/>
                <w:szCs w:val="20"/>
              </w:rPr>
              <w:t xml:space="preserve">Line Header data  </w:t>
            </w:r>
          </w:p>
        </w:tc>
        <w:tc>
          <w:tcPr>
            <w:tcW w:w="1140" w:type="dxa"/>
            <w:shd w:val="clear" w:color="auto" w:fill="auto"/>
            <w:noWrap/>
            <w:vAlign w:val="bottom"/>
          </w:tcPr>
          <w:p w:rsidR="005E3522" w:rsidRPr="00361AAC" w:rsidRDefault="005E3522" w:rsidP="00132F6D">
            <w:pPr>
              <w:rPr>
                <w:rFonts w:cs="Arial"/>
                <w:sz w:val="20"/>
                <w:szCs w:val="20"/>
              </w:rPr>
            </w:pPr>
            <w:r w:rsidRPr="00361AAC" w:rsidDel="002E787A">
              <w:rPr>
                <w:rFonts w:cs="Arial"/>
                <w:sz w:val="20"/>
                <w:szCs w:val="20"/>
              </w:rPr>
              <w:t>interval</w:t>
            </w:r>
          </w:p>
        </w:tc>
        <w:tc>
          <w:tcPr>
            <w:tcW w:w="1260" w:type="dxa"/>
            <w:shd w:val="clear" w:color="auto" w:fill="auto"/>
            <w:noWrap/>
            <w:vAlign w:val="bottom"/>
          </w:tcPr>
          <w:p w:rsidR="005E3522" w:rsidRPr="00361AAC" w:rsidRDefault="005E3522" w:rsidP="00132F6D">
            <w:pPr>
              <w:rPr>
                <w:rFonts w:cs="Arial"/>
                <w:sz w:val="20"/>
                <w:szCs w:val="20"/>
              </w:rPr>
            </w:pPr>
            <w:r w:rsidRPr="00361AAC">
              <w:rPr>
                <w:rFonts w:cs="Arial"/>
                <w:sz w:val="20"/>
                <w:szCs w:val="20"/>
              </w:rPr>
              <w:t xml:space="preserve">Ancillary Data File </w:t>
            </w:r>
          </w:p>
        </w:tc>
        <w:tc>
          <w:tcPr>
            <w:tcW w:w="2820" w:type="dxa"/>
            <w:shd w:val="clear" w:color="auto" w:fill="auto"/>
            <w:noWrap/>
            <w:vAlign w:val="bottom"/>
          </w:tcPr>
          <w:p w:rsidR="005E3522" w:rsidRPr="00361AAC" w:rsidRDefault="005E3522" w:rsidP="00132F6D">
            <w:pPr>
              <w:rPr>
                <w:rFonts w:cs="Arial"/>
                <w:sz w:val="20"/>
                <w:szCs w:val="20"/>
              </w:rPr>
            </w:pPr>
          </w:p>
        </w:tc>
      </w:tr>
    </w:tbl>
    <w:p w:rsidR="005E3522" w:rsidRPr="00361AAC" w:rsidRDefault="005E3522" w:rsidP="005E3522">
      <w:pPr>
        <w:pStyle w:val="Heading4"/>
        <w:rPr>
          <w:rFonts w:cs="Arial"/>
          <w:b w:val="0"/>
        </w:rPr>
      </w:pPr>
      <w:r w:rsidRPr="00361AAC">
        <w:rPr>
          <w:rFonts w:cs="Arial"/>
        </w:rPr>
        <w:t xml:space="preserve">Output </w:t>
      </w:r>
    </w:p>
    <w:tbl>
      <w:tblPr>
        <w:tblW w:w="9020" w:type="dxa"/>
        <w:tblInd w:w="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800"/>
        <w:gridCol w:w="1140"/>
        <w:gridCol w:w="1260"/>
        <w:gridCol w:w="2820"/>
      </w:tblGrid>
      <w:tr w:rsidR="005E3522" w:rsidRPr="00361AAC" w:rsidTr="00132F6D">
        <w:trPr>
          <w:trHeight w:val="280"/>
        </w:trPr>
        <w:tc>
          <w:tcPr>
            <w:tcW w:w="3800" w:type="dxa"/>
            <w:shd w:val="clear" w:color="auto" w:fill="auto"/>
            <w:noWrap/>
            <w:vAlign w:val="bottom"/>
          </w:tcPr>
          <w:p w:rsidR="005E3522" w:rsidRPr="00361AAC" w:rsidRDefault="005E3522" w:rsidP="00132F6D">
            <w:pPr>
              <w:rPr>
                <w:rFonts w:cs="Arial"/>
                <w:b/>
                <w:sz w:val="20"/>
                <w:szCs w:val="20"/>
              </w:rPr>
            </w:pPr>
            <w:r w:rsidRPr="00361AAC">
              <w:rPr>
                <w:rFonts w:cs="Arial"/>
                <w:b/>
                <w:sz w:val="20"/>
                <w:szCs w:val="20"/>
              </w:rPr>
              <w:t>Descriptions</w:t>
            </w:r>
          </w:p>
        </w:tc>
        <w:tc>
          <w:tcPr>
            <w:tcW w:w="1140" w:type="dxa"/>
            <w:shd w:val="clear" w:color="auto" w:fill="auto"/>
            <w:noWrap/>
            <w:vAlign w:val="bottom"/>
          </w:tcPr>
          <w:p w:rsidR="005E3522" w:rsidRPr="00361AAC" w:rsidRDefault="005E3522" w:rsidP="00132F6D">
            <w:pPr>
              <w:rPr>
                <w:rFonts w:cs="Arial"/>
                <w:b/>
                <w:sz w:val="20"/>
                <w:szCs w:val="20"/>
              </w:rPr>
            </w:pPr>
            <w:r w:rsidRPr="00361AAC">
              <w:rPr>
                <w:rFonts w:cs="Arial"/>
                <w:b/>
                <w:sz w:val="20"/>
                <w:szCs w:val="20"/>
              </w:rPr>
              <w:t>Level</w:t>
            </w:r>
          </w:p>
        </w:tc>
        <w:tc>
          <w:tcPr>
            <w:tcW w:w="1260" w:type="dxa"/>
            <w:shd w:val="clear" w:color="auto" w:fill="auto"/>
            <w:noWrap/>
            <w:vAlign w:val="bottom"/>
          </w:tcPr>
          <w:p w:rsidR="005E3522" w:rsidRPr="00361AAC" w:rsidRDefault="005E3522" w:rsidP="00132F6D">
            <w:pPr>
              <w:rPr>
                <w:rFonts w:cs="Arial"/>
                <w:b/>
                <w:sz w:val="20"/>
                <w:szCs w:val="20"/>
              </w:rPr>
            </w:pPr>
            <w:r w:rsidRPr="00361AAC" w:rsidDel="00545677">
              <w:rPr>
                <w:rFonts w:cs="Arial"/>
                <w:b/>
                <w:sz w:val="20"/>
                <w:szCs w:val="20"/>
              </w:rPr>
              <w:t>Target</w:t>
            </w:r>
          </w:p>
        </w:tc>
        <w:tc>
          <w:tcPr>
            <w:tcW w:w="2820" w:type="dxa"/>
            <w:shd w:val="clear" w:color="auto" w:fill="auto"/>
            <w:noWrap/>
            <w:vAlign w:val="bottom"/>
          </w:tcPr>
          <w:p w:rsidR="005E3522" w:rsidRPr="00361AAC" w:rsidRDefault="005E3522" w:rsidP="00132F6D">
            <w:pPr>
              <w:rPr>
                <w:rFonts w:cs="Arial"/>
                <w:b/>
                <w:sz w:val="20"/>
                <w:szCs w:val="20"/>
              </w:rPr>
            </w:pPr>
            <w:r w:rsidRPr="00361AAC">
              <w:rPr>
                <w:rFonts w:cs="Arial"/>
                <w:b/>
                <w:sz w:val="20"/>
                <w:szCs w:val="20"/>
              </w:rPr>
              <w:t>Type</w:t>
            </w:r>
          </w:p>
        </w:tc>
      </w:tr>
      <w:tr w:rsidR="005E3522" w:rsidRPr="00361AAC" w:rsidTr="00132F6D">
        <w:trPr>
          <w:trHeight w:val="280"/>
        </w:trPr>
        <w:tc>
          <w:tcPr>
            <w:tcW w:w="3800" w:type="dxa"/>
            <w:shd w:val="clear" w:color="auto" w:fill="auto"/>
            <w:noWrap/>
            <w:vAlign w:val="bottom"/>
          </w:tcPr>
          <w:p w:rsidR="005E3522" w:rsidRPr="00361AAC" w:rsidRDefault="005E3522" w:rsidP="00132F6D">
            <w:pPr>
              <w:rPr>
                <w:rFonts w:cs="Arial"/>
                <w:sz w:val="20"/>
                <w:szCs w:val="20"/>
              </w:rPr>
            </w:pPr>
            <w:r w:rsidRPr="00361AAC">
              <w:rPr>
                <w:rFonts w:cs="Arial"/>
                <w:sz w:val="20"/>
                <w:szCs w:val="20"/>
              </w:rPr>
              <w:t xml:space="preserve">Dropped Frames </w:t>
            </w:r>
          </w:p>
        </w:tc>
        <w:tc>
          <w:tcPr>
            <w:tcW w:w="1140" w:type="dxa"/>
            <w:shd w:val="clear" w:color="auto" w:fill="auto"/>
            <w:noWrap/>
            <w:vAlign w:val="bottom"/>
          </w:tcPr>
          <w:p w:rsidR="005E3522" w:rsidRPr="00361AAC" w:rsidRDefault="005E3522" w:rsidP="00132F6D">
            <w:pPr>
              <w:rPr>
                <w:rFonts w:cs="Arial"/>
                <w:sz w:val="20"/>
                <w:szCs w:val="20"/>
              </w:rPr>
            </w:pPr>
            <w:proofErr w:type="spellStart"/>
            <w:r w:rsidRPr="00361AAC" w:rsidDel="002E787A">
              <w:rPr>
                <w:rFonts w:cs="Arial"/>
                <w:sz w:val="20"/>
                <w:szCs w:val="20"/>
              </w:rPr>
              <w:t>N</w:t>
            </w:r>
            <w:r w:rsidRPr="00361AAC" w:rsidDel="002E787A">
              <w:rPr>
                <w:rFonts w:cs="Arial"/>
                <w:sz w:val="20"/>
                <w:szCs w:val="20"/>
                <w:vertAlign w:val="subscript"/>
              </w:rPr>
              <w:t>band</w:t>
            </w:r>
            <w:proofErr w:type="spellEnd"/>
            <w:r w:rsidRPr="00361AAC" w:rsidDel="002E787A">
              <w:rPr>
                <w:rFonts w:cs="Arial"/>
                <w:sz w:val="20"/>
                <w:szCs w:val="20"/>
              </w:rPr>
              <w:t xml:space="preserve"> x </w:t>
            </w:r>
            <w:proofErr w:type="spellStart"/>
            <w:r w:rsidRPr="00361AAC" w:rsidDel="002E787A">
              <w:rPr>
                <w:rFonts w:cs="Arial"/>
                <w:sz w:val="20"/>
                <w:szCs w:val="20"/>
              </w:rPr>
              <w:t>N</w:t>
            </w:r>
            <w:r w:rsidRPr="00361AAC" w:rsidDel="002E787A">
              <w:rPr>
                <w:rFonts w:cs="Arial"/>
                <w:sz w:val="20"/>
                <w:szCs w:val="20"/>
                <w:vertAlign w:val="subscript"/>
              </w:rPr>
              <w:t>frame</w:t>
            </w:r>
            <w:proofErr w:type="spellEnd"/>
            <w:r w:rsidRPr="00361AAC">
              <w:rPr>
                <w:rFonts w:cs="Arial"/>
                <w:sz w:val="20"/>
                <w:szCs w:val="20"/>
              </w:rPr>
              <w:t xml:space="preserve"> </w:t>
            </w:r>
          </w:p>
        </w:tc>
        <w:tc>
          <w:tcPr>
            <w:tcW w:w="1260" w:type="dxa"/>
            <w:shd w:val="clear" w:color="auto" w:fill="auto"/>
            <w:noWrap/>
            <w:vAlign w:val="bottom"/>
          </w:tcPr>
          <w:p w:rsidR="005E3522" w:rsidRPr="00361AAC" w:rsidRDefault="005E3522" w:rsidP="00132F6D">
            <w:pPr>
              <w:rPr>
                <w:rFonts w:cs="Arial"/>
                <w:sz w:val="20"/>
                <w:szCs w:val="20"/>
              </w:rPr>
            </w:pPr>
            <w:r w:rsidRPr="00361AAC" w:rsidDel="002E787A">
              <w:rPr>
                <w:rFonts w:cs="Arial"/>
                <w:sz w:val="20"/>
                <w:szCs w:val="20"/>
              </w:rPr>
              <w:t xml:space="preserve">AM </w:t>
            </w:r>
          </w:p>
        </w:tc>
        <w:tc>
          <w:tcPr>
            <w:tcW w:w="2820" w:type="dxa"/>
            <w:shd w:val="clear" w:color="auto" w:fill="auto"/>
            <w:noWrap/>
            <w:vAlign w:val="bottom"/>
          </w:tcPr>
          <w:p w:rsidR="005E3522" w:rsidRPr="00361AAC" w:rsidRDefault="005E3522" w:rsidP="00132F6D">
            <w:pPr>
              <w:rPr>
                <w:rFonts w:cs="Arial"/>
                <w:sz w:val="20"/>
                <w:szCs w:val="20"/>
              </w:rPr>
            </w:pPr>
            <w:proofErr w:type="spellStart"/>
            <w:r w:rsidRPr="00361AAC">
              <w:rPr>
                <w:rFonts w:cs="Arial"/>
                <w:sz w:val="20"/>
                <w:szCs w:val="20"/>
              </w:rPr>
              <w:t>Int</w:t>
            </w:r>
            <w:proofErr w:type="spellEnd"/>
          </w:p>
        </w:tc>
      </w:tr>
      <w:tr w:rsidR="005E3522" w:rsidRPr="00361AAC" w:rsidTr="00132F6D">
        <w:trPr>
          <w:trHeight w:val="280"/>
        </w:trPr>
        <w:tc>
          <w:tcPr>
            <w:tcW w:w="3800" w:type="dxa"/>
            <w:shd w:val="clear" w:color="auto" w:fill="auto"/>
            <w:noWrap/>
            <w:vAlign w:val="bottom"/>
          </w:tcPr>
          <w:p w:rsidR="005E3522" w:rsidRPr="00361AAC" w:rsidRDefault="005E3522" w:rsidP="00132F6D">
            <w:pPr>
              <w:rPr>
                <w:rFonts w:cs="Arial"/>
                <w:sz w:val="20"/>
                <w:szCs w:val="20"/>
              </w:rPr>
            </w:pPr>
            <w:r w:rsidRPr="00361AAC">
              <w:rPr>
                <w:rFonts w:cs="Arial"/>
                <w:sz w:val="20"/>
                <w:szCs w:val="20"/>
              </w:rPr>
              <w:t xml:space="preserve">#  of Dropped Frames </w:t>
            </w:r>
          </w:p>
        </w:tc>
        <w:tc>
          <w:tcPr>
            <w:tcW w:w="1140" w:type="dxa"/>
            <w:shd w:val="clear" w:color="auto" w:fill="auto"/>
            <w:noWrap/>
            <w:vAlign w:val="bottom"/>
          </w:tcPr>
          <w:p w:rsidR="005E3522" w:rsidRPr="00361AAC" w:rsidRDefault="005E3522" w:rsidP="00132F6D">
            <w:pPr>
              <w:rPr>
                <w:rFonts w:cs="Arial"/>
                <w:sz w:val="20"/>
                <w:szCs w:val="20"/>
              </w:rPr>
            </w:pPr>
            <w:proofErr w:type="spellStart"/>
            <w:r w:rsidRPr="00361AAC" w:rsidDel="002E787A">
              <w:rPr>
                <w:rFonts w:cs="Arial"/>
                <w:sz w:val="20"/>
                <w:szCs w:val="20"/>
              </w:rPr>
              <w:t>N</w:t>
            </w:r>
            <w:r w:rsidRPr="00361AAC" w:rsidDel="002E787A">
              <w:rPr>
                <w:rFonts w:cs="Arial"/>
                <w:sz w:val="20"/>
                <w:szCs w:val="20"/>
                <w:vertAlign w:val="subscript"/>
              </w:rPr>
              <w:t>band</w:t>
            </w:r>
            <w:proofErr w:type="spellEnd"/>
            <w:r w:rsidRPr="00361AAC" w:rsidDel="002E787A">
              <w:rPr>
                <w:rFonts w:cs="Arial"/>
                <w:sz w:val="20"/>
                <w:szCs w:val="20"/>
              </w:rPr>
              <w:t xml:space="preserve"> x </w:t>
            </w:r>
            <w:proofErr w:type="spellStart"/>
            <w:r w:rsidRPr="00361AAC" w:rsidDel="002E787A">
              <w:rPr>
                <w:rFonts w:cs="Arial"/>
                <w:sz w:val="20"/>
                <w:szCs w:val="20"/>
              </w:rPr>
              <w:t>N</w:t>
            </w:r>
            <w:r w:rsidRPr="00361AAC">
              <w:rPr>
                <w:rFonts w:cs="Arial"/>
                <w:sz w:val="20"/>
                <w:szCs w:val="20"/>
                <w:vertAlign w:val="subscript"/>
              </w:rPr>
              <w:t>Frame</w:t>
            </w:r>
            <w:proofErr w:type="spellEnd"/>
          </w:p>
        </w:tc>
        <w:tc>
          <w:tcPr>
            <w:tcW w:w="1260" w:type="dxa"/>
            <w:shd w:val="clear" w:color="auto" w:fill="auto"/>
            <w:noWrap/>
            <w:vAlign w:val="bottom"/>
          </w:tcPr>
          <w:p w:rsidR="005E3522" w:rsidRPr="00361AAC" w:rsidRDefault="005E3522" w:rsidP="00132F6D">
            <w:pPr>
              <w:rPr>
                <w:rFonts w:cs="Arial"/>
                <w:sz w:val="20"/>
                <w:szCs w:val="20"/>
              </w:rPr>
            </w:pPr>
            <w:r w:rsidRPr="00361AAC">
              <w:rPr>
                <w:rFonts w:cs="Arial"/>
                <w:sz w:val="20"/>
                <w:szCs w:val="20"/>
              </w:rPr>
              <w:t>Db</w:t>
            </w:r>
          </w:p>
        </w:tc>
        <w:tc>
          <w:tcPr>
            <w:tcW w:w="2820" w:type="dxa"/>
            <w:shd w:val="clear" w:color="auto" w:fill="auto"/>
            <w:noWrap/>
            <w:vAlign w:val="bottom"/>
          </w:tcPr>
          <w:p w:rsidR="005E3522" w:rsidRPr="00361AAC" w:rsidRDefault="005E3522" w:rsidP="00132F6D">
            <w:pPr>
              <w:rPr>
                <w:rFonts w:cs="Arial"/>
                <w:sz w:val="20"/>
                <w:szCs w:val="20"/>
              </w:rPr>
            </w:pPr>
            <w:proofErr w:type="spellStart"/>
            <w:r w:rsidRPr="00361AAC">
              <w:rPr>
                <w:rFonts w:cs="Arial"/>
                <w:sz w:val="20"/>
                <w:szCs w:val="20"/>
              </w:rPr>
              <w:t>Int</w:t>
            </w:r>
            <w:proofErr w:type="spellEnd"/>
          </w:p>
        </w:tc>
      </w:tr>
    </w:tbl>
    <w:p w:rsidR="005E3522" w:rsidRPr="00361AAC" w:rsidRDefault="005E3522" w:rsidP="005E3522">
      <w:pPr>
        <w:rPr>
          <w:rFonts w:cs="Arial"/>
        </w:rPr>
      </w:pPr>
      <w:r w:rsidRPr="00361AAC">
        <w:rPr>
          <w:rFonts w:cs="Arial"/>
        </w:rPr>
        <w:t xml:space="preserve"> </w:t>
      </w:r>
    </w:p>
    <w:p w:rsidR="005E3522" w:rsidRPr="00361AAC" w:rsidRDefault="005E3522" w:rsidP="005E3522">
      <w:pPr>
        <w:pStyle w:val="Heading4"/>
        <w:rPr>
          <w:rFonts w:cs="Arial"/>
        </w:rPr>
      </w:pPr>
      <w:bookmarkStart w:id="4" w:name="_Toc345687920"/>
      <w:r w:rsidRPr="00361AAC">
        <w:rPr>
          <w:rFonts w:cs="Arial"/>
        </w:rPr>
        <w:t>Options</w:t>
      </w:r>
      <w:bookmarkEnd w:id="4"/>
    </w:p>
    <w:p w:rsidR="005E3522" w:rsidRPr="00361AAC" w:rsidRDefault="005E3522" w:rsidP="005E3522">
      <w:pPr>
        <w:rPr>
          <w:rFonts w:cs="Arial"/>
        </w:rPr>
      </w:pPr>
      <w:r w:rsidRPr="00361AAC">
        <w:rPr>
          <w:rFonts w:cs="Arial"/>
        </w:rPr>
        <w:t>None.</w:t>
      </w:r>
    </w:p>
    <w:p w:rsidR="005E3522" w:rsidRPr="00361AAC" w:rsidRDefault="005E3522" w:rsidP="005E3522">
      <w:pPr>
        <w:pStyle w:val="Heading4"/>
        <w:rPr>
          <w:rFonts w:cs="Arial"/>
        </w:rPr>
      </w:pPr>
      <w:bookmarkStart w:id="5" w:name="_Toc345687921"/>
      <w:r w:rsidRPr="00361AAC">
        <w:rPr>
          <w:rFonts w:cs="Arial"/>
        </w:rPr>
        <w:lastRenderedPageBreak/>
        <w:t>Prototype Code</w:t>
      </w:r>
      <w:bookmarkEnd w:id="5"/>
    </w:p>
    <w:p w:rsidR="005E3522" w:rsidRPr="00361AAC" w:rsidRDefault="005E3522" w:rsidP="005E3522">
      <w:pPr>
        <w:rPr>
          <w:rFonts w:cs="Arial"/>
        </w:rPr>
      </w:pPr>
      <w:r w:rsidRPr="00361AAC">
        <w:rPr>
          <w:rFonts w:cs="Arial"/>
        </w:rPr>
        <w:t>None.</w:t>
      </w:r>
    </w:p>
    <w:p w:rsidR="005E3522" w:rsidRPr="00361AAC" w:rsidRDefault="005E3522" w:rsidP="005E3522">
      <w:pPr>
        <w:pStyle w:val="Heading4"/>
        <w:rPr>
          <w:rFonts w:cs="Arial"/>
        </w:rPr>
      </w:pPr>
      <w:bookmarkStart w:id="6" w:name="_Toc345687922"/>
      <w:r w:rsidRPr="00361AAC">
        <w:rPr>
          <w:rFonts w:cs="Arial"/>
        </w:rPr>
        <w:t>Procedure</w:t>
      </w:r>
      <w:bookmarkEnd w:id="6"/>
    </w:p>
    <w:p w:rsidR="005E3522" w:rsidRPr="00361AAC" w:rsidRDefault="005E3522" w:rsidP="005E3522">
      <w:pPr>
        <w:numPr>
          <w:ilvl w:val="0"/>
          <w:numId w:val="1"/>
        </w:numPr>
        <w:tabs>
          <w:tab w:val="clear" w:pos="360"/>
          <w:tab w:val="num" w:pos="720"/>
        </w:tabs>
        <w:ind w:left="720"/>
        <w:rPr>
          <w:rFonts w:cs="Arial"/>
        </w:rPr>
      </w:pPr>
      <w:r w:rsidRPr="00361AAC">
        <w:rPr>
          <w:rFonts w:cs="Arial"/>
        </w:rPr>
        <w:t xml:space="preserve">Read the interval ancillary data file and extract the </w:t>
      </w:r>
      <w:proofErr w:type="spellStart"/>
      <w:r w:rsidRPr="00361AAC">
        <w:rPr>
          <w:rFonts w:cs="Arial"/>
        </w:rPr>
        <w:t>LineHeader</w:t>
      </w:r>
      <w:proofErr w:type="spellEnd"/>
      <w:r w:rsidRPr="00361AAC">
        <w:rPr>
          <w:rFonts w:cs="Arial"/>
        </w:rPr>
        <w:t xml:space="preserve"> Dataset</w:t>
      </w:r>
    </w:p>
    <w:p w:rsidR="005E3522" w:rsidRPr="00361AAC" w:rsidDel="002E787A" w:rsidRDefault="005E3522" w:rsidP="005E3522">
      <w:pPr>
        <w:numPr>
          <w:ilvl w:val="0"/>
          <w:numId w:val="1"/>
        </w:numPr>
        <w:tabs>
          <w:tab w:val="clear" w:pos="360"/>
          <w:tab w:val="num" w:pos="720"/>
        </w:tabs>
        <w:ind w:left="720"/>
        <w:rPr>
          <w:rFonts w:cs="Arial"/>
        </w:rPr>
      </w:pPr>
      <w:r w:rsidRPr="00361AAC">
        <w:rPr>
          <w:rFonts w:cs="Arial"/>
        </w:rPr>
        <w:t xml:space="preserve">Verify CRC check and line fill information from the </w:t>
      </w:r>
      <w:r w:rsidRPr="00361AAC" w:rsidDel="002E787A">
        <w:rPr>
          <w:rFonts w:cs="Arial"/>
        </w:rPr>
        <w:t>Line Status field.</w:t>
      </w:r>
    </w:p>
    <w:p w:rsidR="005E3522" w:rsidRPr="00361AAC" w:rsidDel="002E787A" w:rsidRDefault="005E3522" w:rsidP="005E3522">
      <w:pPr>
        <w:ind w:left="720"/>
        <w:rPr>
          <w:rFonts w:cs="Arial"/>
        </w:rPr>
      </w:pPr>
    </w:p>
    <w:p w:rsidR="005E3522" w:rsidRPr="00361AAC" w:rsidDel="002E787A" w:rsidRDefault="005E3522" w:rsidP="005E3522">
      <w:pPr>
        <w:ind w:left="720"/>
        <w:rPr>
          <w:rFonts w:cs="Arial"/>
        </w:rPr>
      </w:pPr>
      <w:r w:rsidRPr="00361AAC" w:rsidDel="002E787A">
        <w:rPr>
          <w:rFonts w:cs="Arial"/>
        </w:rPr>
        <w:t xml:space="preserve">{ </w:t>
      </w:r>
    </w:p>
    <w:p w:rsidR="005E3522" w:rsidRPr="00361AAC" w:rsidDel="002E787A" w:rsidRDefault="005E3522" w:rsidP="005E3522">
      <w:pPr>
        <w:ind w:left="720"/>
        <w:rPr>
          <w:rFonts w:cs="Arial"/>
        </w:rPr>
      </w:pPr>
      <w:r w:rsidRPr="00361AAC" w:rsidDel="002E787A">
        <w:rPr>
          <w:rFonts w:cs="Arial"/>
        </w:rPr>
        <w:t>For (band=0</w:t>
      </w:r>
      <w:proofErr w:type="gramStart"/>
      <w:r w:rsidRPr="00361AAC" w:rsidDel="002E787A">
        <w:rPr>
          <w:rFonts w:cs="Arial"/>
        </w:rPr>
        <w:t>,band</w:t>
      </w:r>
      <w:proofErr w:type="gramEnd"/>
      <w:r w:rsidRPr="00361AAC" w:rsidDel="002E787A">
        <w:rPr>
          <w:rFonts w:cs="Arial"/>
        </w:rPr>
        <w:t xml:space="preserve">=9,band++) </w:t>
      </w:r>
    </w:p>
    <w:p w:rsidR="005E3522" w:rsidRPr="00361AAC" w:rsidDel="002E787A" w:rsidRDefault="005E3522" w:rsidP="005E3522">
      <w:pPr>
        <w:ind w:left="720"/>
        <w:rPr>
          <w:rFonts w:cs="Arial"/>
        </w:rPr>
      </w:pPr>
    </w:p>
    <w:p w:rsidR="005E3522" w:rsidRPr="00361AAC" w:rsidDel="002E787A" w:rsidRDefault="005E3522" w:rsidP="005E3522">
      <w:pPr>
        <w:ind w:left="720"/>
        <w:rPr>
          <w:rFonts w:cs="Arial"/>
        </w:rPr>
      </w:pPr>
      <w:proofErr w:type="spellStart"/>
      <w:r w:rsidRPr="00361AAC" w:rsidDel="002E787A">
        <w:rPr>
          <w:rFonts w:cs="Arial"/>
        </w:rPr>
        <w:t>Num_filllines</w:t>
      </w:r>
      <w:proofErr w:type="spellEnd"/>
      <w:r w:rsidRPr="00361AAC" w:rsidDel="002E787A">
        <w:rPr>
          <w:rFonts w:cs="Arial"/>
        </w:rPr>
        <w:t xml:space="preserve"> = 0            ; /*line counter initialization*/ </w:t>
      </w:r>
    </w:p>
    <w:p w:rsidR="005E3522" w:rsidRPr="00361AAC" w:rsidDel="002E787A" w:rsidRDefault="005E3522" w:rsidP="005E3522">
      <w:pPr>
        <w:ind w:left="720"/>
        <w:rPr>
          <w:rFonts w:cs="Arial"/>
        </w:rPr>
      </w:pPr>
      <w:proofErr w:type="spellStart"/>
      <w:r w:rsidRPr="00361AAC" w:rsidDel="002E787A">
        <w:rPr>
          <w:rFonts w:cs="Arial"/>
        </w:rPr>
        <w:t>Int</w:t>
      </w:r>
      <w:proofErr w:type="spellEnd"/>
      <w:r w:rsidRPr="00361AAC" w:rsidDel="002E787A">
        <w:rPr>
          <w:rFonts w:cs="Arial"/>
        </w:rPr>
        <w:t xml:space="preserve"> </w:t>
      </w:r>
      <w:proofErr w:type="spellStart"/>
      <w:proofErr w:type="gramStart"/>
      <w:r w:rsidRPr="00361AAC" w:rsidDel="002E787A">
        <w:rPr>
          <w:rFonts w:cs="Arial"/>
        </w:rPr>
        <w:t>Linearray</w:t>
      </w:r>
      <w:proofErr w:type="spellEnd"/>
      <w:r w:rsidRPr="00361AAC" w:rsidDel="002E787A">
        <w:rPr>
          <w:rFonts w:cs="Arial"/>
        </w:rPr>
        <w:t>[</w:t>
      </w:r>
      <w:proofErr w:type="gramEnd"/>
      <w:r w:rsidRPr="00361AAC" w:rsidDel="002E787A">
        <w:rPr>
          <w:rFonts w:cs="Arial"/>
        </w:rPr>
        <w:t xml:space="preserve">9,Num_fillines] ;  /* array containing CRC  check*/ </w:t>
      </w:r>
    </w:p>
    <w:p w:rsidR="005E3522" w:rsidRPr="00361AAC" w:rsidDel="002E787A" w:rsidRDefault="005E3522" w:rsidP="005E3522">
      <w:pPr>
        <w:ind w:left="720"/>
        <w:rPr>
          <w:rFonts w:cs="Arial"/>
        </w:rPr>
      </w:pPr>
      <w:proofErr w:type="spellStart"/>
      <w:r w:rsidRPr="00361AAC" w:rsidDel="002E787A">
        <w:rPr>
          <w:rFonts w:cs="Arial"/>
        </w:rPr>
        <w:t>Int</w:t>
      </w:r>
      <w:proofErr w:type="spellEnd"/>
      <w:r w:rsidRPr="00361AAC" w:rsidDel="002E787A">
        <w:rPr>
          <w:rFonts w:cs="Arial"/>
        </w:rPr>
        <w:t xml:space="preserve"> </w:t>
      </w:r>
      <w:proofErr w:type="spellStart"/>
      <w:proofErr w:type="gramStart"/>
      <w:r w:rsidRPr="00361AAC" w:rsidDel="002E787A">
        <w:rPr>
          <w:rFonts w:cs="Arial"/>
        </w:rPr>
        <w:t>Filltotal</w:t>
      </w:r>
      <w:proofErr w:type="spellEnd"/>
      <w:r w:rsidRPr="00361AAC" w:rsidDel="002E787A">
        <w:rPr>
          <w:rFonts w:cs="Arial"/>
        </w:rPr>
        <w:t>[</w:t>
      </w:r>
      <w:proofErr w:type="gramEnd"/>
      <w:r w:rsidRPr="00361AAC" w:rsidDel="002E787A">
        <w:rPr>
          <w:rFonts w:cs="Arial"/>
        </w:rPr>
        <w:t>9];  /*array containing # of dropped frames per band*/</w:t>
      </w:r>
    </w:p>
    <w:p w:rsidR="005E3522" w:rsidRPr="00361AAC" w:rsidDel="002E787A" w:rsidRDefault="005E3522" w:rsidP="005E3522">
      <w:pPr>
        <w:ind w:left="720"/>
        <w:rPr>
          <w:rFonts w:cs="Arial"/>
        </w:rPr>
      </w:pPr>
      <w:r w:rsidRPr="00361AAC" w:rsidDel="002E787A">
        <w:rPr>
          <w:rFonts w:cs="Arial"/>
        </w:rPr>
        <w:t>{</w:t>
      </w:r>
    </w:p>
    <w:p w:rsidR="005E3522" w:rsidRPr="00361AAC" w:rsidDel="002E787A" w:rsidRDefault="005E3522" w:rsidP="005E3522">
      <w:pPr>
        <w:rPr>
          <w:rFonts w:cs="Arial"/>
        </w:rPr>
      </w:pPr>
      <w:r w:rsidRPr="00361AAC" w:rsidDel="002E787A">
        <w:rPr>
          <w:rFonts w:cs="Arial"/>
        </w:rPr>
        <w:t xml:space="preserve">             </w:t>
      </w:r>
      <w:proofErr w:type="gramStart"/>
      <w:r w:rsidRPr="00361AAC" w:rsidDel="002E787A">
        <w:rPr>
          <w:rFonts w:cs="Arial"/>
        </w:rPr>
        <w:t>For  (</w:t>
      </w:r>
      <w:proofErr w:type="gramEnd"/>
      <w:r w:rsidRPr="00361AAC" w:rsidDel="002E787A">
        <w:rPr>
          <w:rFonts w:cs="Arial"/>
        </w:rPr>
        <w:t>line = 0, line=</w:t>
      </w:r>
      <w:proofErr w:type="spellStart"/>
      <w:r w:rsidRPr="00361AAC" w:rsidDel="002E787A">
        <w:rPr>
          <w:rFonts w:cs="Arial"/>
        </w:rPr>
        <w:t>intervalsize</w:t>
      </w:r>
      <w:proofErr w:type="spellEnd"/>
      <w:r w:rsidRPr="00361AAC" w:rsidDel="002E787A">
        <w:rPr>
          <w:rFonts w:cs="Arial"/>
        </w:rPr>
        <w:t>, line++)</w:t>
      </w:r>
    </w:p>
    <w:p w:rsidR="005E3522" w:rsidRPr="00361AAC" w:rsidDel="002E787A" w:rsidRDefault="005E3522" w:rsidP="005E3522">
      <w:pPr>
        <w:rPr>
          <w:rFonts w:cs="Arial"/>
        </w:rPr>
      </w:pPr>
      <w:r w:rsidRPr="00361AAC" w:rsidDel="002E787A">
        <w:rPr>
          <w:rFonts w:cs="Arial"/>
        </w:rPr>
        <w:t xml:space="preserve">                        {</w:t>
      </w:r>
    </w:p>
    <w:p w:rsidR="005E3522" w:rsidRPr="00361AAC" w:rsidDel="002E787A" w:rsidRDefault="005E3522" w:rsidP="005E3522">
      <w:pPr>
        <w:ind w:left="720" w:firstLine="720"/>
        <w:rPr>
          <w:rFonts w:cs="Arial"/>
        </w:rPr>
      </w:pPr>
      <w:r w:rsidRPr="00361AAC" w:rsidDel="002E787A">
        <w:rPr>
          <w:rFonts w:cs="Arial"/>
        </w:rPr>
        <w:t xml:space="preserve">If (bit8 == 1)                 </w:t>
      </w:r>
      <w:proofErr w:type="gramStart"/>
      <w:r w:rsidRPr="00361AAC" w:rsidDel="002E787A">
        <w:rPr>
          <w:rFonts w:cs="Arial"/>
        </w:rPr>
        <w:t>;  /</w:t>
      </w:r>
      <w:proofErr w:type="gramEnd"/>
      <w:r w:rsidRPr="00361AAC" w:rsidDel="002E787A">
        <w:rPr>
          <w:rFonts w:cs="Arial"/>
        </w:rPr>
        <w:t xml:space="preserve">*CRC check successful*/ </w:t>
      </w:r>
    </w:p>
    <w:p w:rsidR="005E3522" w:rsidRPr="00361AAC" w:rsidDel="002E787A" w:rsidRDefault="005E3522" w:rsidP="005E3522">
      <w:pPr>
        <w:rPr>
          <w:rFonts w:cs="Arial"/>
        </w:rPr>
      </w:pPr>
      <w:r w:rsidRPr="00361AAC" w:rsidDel="002E787A">
        <w:rPr>
          <w:rFonts w:cs="Arial"/>
        </w:rPr>
        <w:t xml:space="preserve">                              {</w:t>
      </w:r>
    </w:p>
    <w:p w:rsidR="005E3522" w:rsidRPr="00361AAC" w:rsidDel="002E787A" w:rsidRDefault="005E3522" w:rsidP="005E3522">
      <w:pPr>
        <w:rPr>
          <w:rFonts w:cs="Arial"/>
        </w:rPr>
      </w:pPr>
      <w:r w:rsidRPr="00361AAC" w:rsidDel="002E787A">
        <w:rPr>
          <w:rFonts w:cs="Arial"/>
        </w:rPr>
        <w:t xml:space="preserve">                              </w:t>
      </w:r>
      <w:proofErr w:type="gramStart"/>
      <w:r w:rsidRPr="00361AAC" w:rsidDel="002E787A">
        <w:rPr>
          <w:rFonts w:cs="Arial"/>
        </w:rPr>
        <w:t>If  (</w:t>
      </w:r>
      <w:proofErr w:type="gramEnd"/>
      <w:r w:rsidRPr="00361AAC" w:rsidDel="002E787A">
        <w:rPr>
          <w:rFonts w:cs="Arial"/>
        </w:rPr>
        <w:t>bit2 ==  1)             ; /*line has fill*/</w:t>
      </w:r>
    </w:p>
    <w:p w:rsidR="005E3522" w:rsidRPr="00361AAC" w:rsidDel="002E787A" w:rsidRDefault="005E3522" w:rsidP="005E3522">
      <w:pPr>
        <w:rPr>
          <w:rFonts w:cs="Arial"/>
        </w:rPr>
      </w:pPr>
      <w:r w:rsidRPr="00361AAC" w:rsidDel="002E787A">
        <w:rPr>
          <w:rFonts w:cs="Arial"/>
        </w:rPr>
        <w:t xml:space="preserve">                                     </w:t>
      </w:r>
      <w:proofErr w:type="spellStart"/>
      <w:proofErr w:type="gramStart"/>
      <w:r w:rsidRPr="00361AAC" w:rsidDel="002E787A">
        <w:rPr>
          <w:rFonts w:cs="Arial"/>
        </w:rPr>
        <w:t>Linearray</w:t>
      </w:r>
      <w:proofErr w:type="spellEnd"/>
      <w:r w:rsidRPr="00361AAC" w:rsidDel="002E787A">
        <w:rPr>
          <w:rFonts w:cs="Arial"/>
        </w:rPr>
        <w:t>[</w:t>
      </w:r>
      <w:proofErr w:type="spellStart"/>
      <w:proofErr w:type="gramEnd"/>
      <w:r w:rsidRPr="00361AAC" w:rsidDel="002E787A">
        <w:rPr>
          <w:rFonts w:cs="Arial"/>
        </w:rPr>
        <w:t>band,line</w:t>
      </w:r>
      <w:proofErr w:type="spellEnd"/>
      <w:r w:rsidRPr="00361AAC" w:rsidDel="002E787A">
        <w:rPr>
          <w:rFonts w:cs="Arial"/>
        </w:rPr>
        <w:t>] = 1</w:t>
      </w:r>
    </w:p>
    <w:p w:rsidR="005E3522" w:rsidRPr="00361AAC" w:rsidDel="002E787A" w:rsidRDefault="005E3522" w:rsidP="005E3522">
      <w:pPr>
        <w:rPr>
          <w:rFonts w:cs="Arial"/>
        </w:rPr>
      </w:pPr>
      <w:r w:rsidRPr="00361AAC" w:rsidDel="002E787A">
        <w:rPr>
          <w:rFonts w:cs="Arial"/>
        </w:rPr>
        <w:t xml:space="preserve">                                     </w:t>
      </w:r>
      <w:proofErr w:type="spellStart"/>
      <w:r w:rsidRPr="00361AAC" w:rsidDel="002E787A">
        <w:rPr>
          <w:rFonts w:cs="Arial"/>
        </w:rPr>
        <w:t>num_</w:t>
      </w:r>
      <w:proofErr w:type="gramStart"/>
      <w:r w:rsidRPr="00361AAC" w:rsidDel="002E787A">
        <w:rPr>
          <w:rFonts w:cs="Arial"/>
        </w:rPr>
        <w:t>filllines</w:t>
      </w:r>
      <w:proofErr w:type="spellEnd"/>
      <w:r w:rsidRPr="00361AAC" w:rsidDel="002E787A">
        <w:rPr>
          <w:rFonts w:cs="Arial"/>
        </w:rPr>
        <w:t>[</w:t>
      </w:r>
      <w:proofErr w:type="gramEnd"/>
      <w:r w:rsidRPr="00361AAC" w:rsidDel="002E787A">
        <w:rPr>
          <w:rFonts w:cs="Arial"/>
        </w:rPr>
        <w:t>band] = num_fillines+1</w:t>
      </w:r>
    </w:p>
    <w:p w:rsidR="005E3522" w:rsidRPr="00361AAC" w:rsidDel="002E787A" w:rsidRDefault="005E3522" w:rsidP="005E3522">
      <w:pPr>
        <w:rPr>
          <w:rFonts w:cs="Arial"/>
        </w:rPr>
      </w:pPr>
      <w:r w:rsidRPr="00361AAC" w:rsidDel="002E787A">
        <w:rPr>
          <w:rFonts w:cs="Arial"/>
        </w:rPr>
        <w:t xml:space="preserve">                              } </w:t>
      </w:r>
    </w:p>
    <w:p w:rsidR="005E3522" w:rsidRPr="00361AAC" w:rsidDel="002E787A" w:rsidRDefault="005E3522" w:rsidP="005E3522">
      <w:pPr>
        <w:rPr>
          <w:rFonts w:cs="Arial"/>
        </w:rPr>
      </w:pPr>
      <w:r w:rsidRPr="00361AAC" w:rsidDel="002E787A">
        <w:rPr>
          <w:rFonts w:cs="Arial"/>
        </w:rPr>
        <w:t xml:space="preserve">                         Else          </w:t>
      </w:r>
    </w:p>
    <w:p w:rsidR="005E3522" w:rsidRPr="00361AAC" w:rsidDel="002E787A" w:rsidRDefault="005E3522" w:rsidP="005E3522">
      <w:pPr>
        <w:rPr>
          <w:rFonts w:cs="Arial"/>
        </w:rPr>
      </w:pPr>
      <w:r w:rsidRPr="00361AAC" w:rsidDel="002E787A">
        <w:rPr>
          <w:rFonts w:cs="Arial"/>
        </w:rPr>
        <w:t xml:space="preserve">                              </w:t>
      </w:r>
      <w:proofErr w:type="spellStart"/>
      <w:proofErr w:type="gramStart"/>
      <w:r w:rsidRPr="00361AAC" w:rsidDel="002E787A">
        <w:rPr>
          <w:rFonts w:cs="Arial"/>
        </w:rPr>
        <w:t>Printf</w:t>
      </w:r>
      <w:proofErr w:type="spellEnd"/>
      <w:r w:rsidRPr="00361AAC" w:rsidDel="002E787A">
        <w:rPr>
          <w:rFonts w:cs="Arial"/>
        </w:rPr>
        <w:t>(</w:t>
      </w:r>
      <w:proofErr w:type="gramEnd"/>
      <w:r w:rsidRPr="00361AAC" w:rsidDel="002E787A">
        <w:rPr>
          <w:rFonts w:cs="Arial"/>
        </w:rPr>
        <w:t xml:space="preserve">“CRC check unsuccessful’) </w:t>
      </w:r>
    </w:p>
    <w:p w:rsidR="005E3522" w:rsidRPr="00361AAC" w:rsidDel="002E787A" w:rsidRDefault="005E3522" w:rsidP="005E3522">
      <w:pPr>
        <w:rPr>
          <w:rFonts w:cs="Arial"/>
        </w:rPr>
      </w:pPr>
      <w:r w:rsidRPr="00361AAC" w:rsidDel="002E787A">
        <w:rPr>
          <w:rFonts w:cs="Arial"/>
        </w:rPr>
        <w:t xml:space="preserve">             }</w:t>
      </w:r>
    </w:p>
    <w:p w:rsidR="005E3522" w:rsidRPr="00361AAC" w:rsidDel="002E787A" w:rsidRDefault="005E3522" w:rsidP="005E3522">
      <w:pPr>
        <w:rPr>
          <w:rFonts w:cs="Arial"/>
        </w:rPr>
      </w:pPr>
      <w:r w:rsidRPr="00361AAC" w:rsidDel="002E787A">
        <w:rPr>
          <w:rFonts w:cs="Arial"/>
        </w:rPr>
        <w:t xml:space="preserve">             </w:t>
      </w:r>
      <w:proofErr w:type="spellStart"/>
      <w:proofErr w:type="gramStart"/>
      <w:r w:rsidRPr="00361AAC" w:rsidDel="002E787A">
        <w:rPr>
          <w:rFonts w:cs="Arial"/>
        </w:rPr>
        <w:t>Filltotal</w:t>
      </w:r>
      <w:proofErr w:type="spellEnd"/>
      <w:r w:rsidRPr="00361AAC" w:rsidDel="002E787A">
        <w:rPr>
          <w:rFonts w:cs="Arial"/>
        </w:rPr>
        <w:t>[</w:t>
      </w:r>
      <w:proofErr w:type="gramEnd"/>
      <w:r w:rsidRPr="00361AAC" w:rsidDel="002E787A">
        <w:rPr>
          <w:rFonts w:cs="Arial"/>
        </w:rPr>
        <w:t xml:space="preserve">band] = </w:t>
      </w:r>
      <w:proofErr w:type="spellStart"/>
      <w:r w:rsidRPr="00361AAC" w:rsidDel="002E787A">
        <w:rPr>
          <w:rFonts w:cs="Arial"/>
        </w:rPr>
        <w:t>num_fillines</w:t>
      </w:r>
      <w:proofErr w:type="spellEnd"/>
      <w:r w:rsidRPr="00361AAC" w:rsidDel="002E787A">
        <w:rPr>
          <w:rFonts w:cs="Arial"/>
        </w:rPr>
        <w:t xml:space="preserve">; </w:t>
      </w:r>
    </w:p>
    <w:p w:rsidR="005E3522" w:rsidRPr="00361AAC" w:rsidDel="002E787A" w:rsidRDefault="005E3522" w:rsidP="005E3522">
      <w:pPr>
        <w:rPr>
          <w:rFonts w:cs="Arial"/>
        </w:rPr>
      </w:pPr>
      <w:r w:rsidRPr="00361AAC" w:rsidDel="002E787A">
        <w:rPr>
          <w:rFonts w:cs="Arial"/>
        </w:rPr>
        <w:t xml:space="preserve">             } </w:t>
      </w:r>
    </w:p>
    <w:p w:rsidR="005E3522" w:rsidRPr="00361AAC" w:rsidDel="002E787A" w:rsidRDefault="005E3522" w:rsidP="005E3522">
      <w:pPr>
        <w:rPr>
          <w:rFonts w:cs="Arial"/>
        </w:rPr>
      </w:pPr>
    </w:p>
    <w:p w:rsidR="005E3522" w:rsidRPr="00361AAC" w:rsidRDefault="005E3522" w:rsidP="005E3522">
      <w:pPr>
        <w:numPr>
          <w:ilvl w:val="0"/>
          <w:numId w:val="1"/>
        </w:numPr>
        <w:tabs>
          <w:tab w:val="clear" w:pos="360"/>
          <w:tab w:val="num" w:pos="720"/>
        </w:tabs>
        <w:ind w:left="720"/>
        <w:rPr>
          <w:rFonts w:cs="Arial"/>
        </w:rPr>
      </w:pPr>
      <w:r w:rsidRPr="00361AAC" w:rsidDel="002E787A">
        <w:rPr>
          <w:rFonts w:cs="Arial"/>
        </w:rPr>
        <w:t xml:space="preserve">Output </w:t>
      </w:r>
      <w:proofErr w:type="spellStart"/>
      <w:r w:rsidRPr="00361AAC" w:rsidDel="002E787A">
        <w:rPr>
          <w:rFonts w:cs="Arial"/>
        </w:rPr>
        <w:t>linearray</w:t>
      </w:r>
      <w:proofErr w:type="spellEnd"/>
      <w:r w:rsidRPr="00361AAC" w:rsidDel="002E787A">
        <w:rPr>
          <w:rFonts w:cs="Arial"/>
        </w:rPr>
        <w:t xml:space="preserve"> and flag each corresponding AM v</w:t>
      </w:r>
      <w:r w:rsidRPr="00361AAC">
        <w:rPr>
          <w:rFonts w:cs="Arial"/>
        </w:rPr>
        <w:t>alue</w:t>
      </w:r>
    </w:p>
    <w:p w:rsidR="005E3522" w:rsidRPr="00361AAC" w:rsidRDefault="005E3522" w:rsidP="005E3522">
      <w:pPr>
        <w:numPr>
          <w:ilvl w:val="0"/>
          <w:numId w:val="1"/>
        </w:numPr>
        <w:tabs>
          <w:tab w:val="clear" w:pos="360"/>
          <w:tab w:val="num" w:pos="720"/>
        </w:tabs>
        <w:ind w:left="720"/>
        <w:rPr>
          <w:rFonts w:cs="Arial"/>
        </w:rPr>
      </w:pPr>
      <w:r w:rsidRPr="00361AAC" w:rsidDel="002E787A">
        <w:rPr>
          <w:rFonts w:cs="Arial"/>
        </w:rPr>
        <w:t>Output Fill</w:t>
      </w:r>
      <w:r w:rsidRPr="00361AAC">
        <w:rPr>
          <w:rFonts w:cs="Arial"/>
        </w:rPr>
        <w:t xml:space="preserve"> </w:t>
      </w:r>
      <w:r w:rsidRPr="00361AAC" w:rsidDel="002E787A">
        <w:rPr>
          <w:rFonts w:cs="Arial"/>
        </w:rPr>
        <w:t>total to DB for trending</w:t>
      </w:r>
      <w:r w:rsidRPr="00361AAC">
        <w:rPr>
          <w:rFonts w:cs="Arial"/>
        </w:rPr>
        <w:t xml:space="preserve"> </w:t>
      </w:r>
    </w:p>
    <w:p w:rsidR="005E3522" w:rsidRPr="00361AAC" w:rsidRDefault="005E3522" w:rsidP="005E3522">
      <w:pPr>
        <w:rPr>
          <w:rFonts w:cs="Arial"/>
          <w:b/>
        </w:rPr>
      </w:pPr>
      <w:r w:rsidRPr="00361AAC">
        <w:rPr>
          <w:rFonts w:cs="Arial"/>
          <w:b/>
        </w:rPr>
        <w:t>Reference</w:t>
      </w:r>
    </w:p>
    <w:p w:rsidR="005E3522" w:rsidRPr="00361AAC" w:rsidRDefault="005E3522" w:rsidP="005E3522">
      <w:pPr>
        <w:pStyle w:val="covertitle"/>
        <w:rPr>
          <w:rFonts w:cs="Arial"/>
          <w:color w:val="FF0000"/>
        </w:rPr>
      </w:pPr>
      <w:r w:rsidRPr="00361AAC">
        <w:rPr>
          <w:rFonts w:cs="Arial"/>
          <w:b w:val="0"/>
          <w:caps w:val="0"/>
          <w:sz w:val="24"/>
          <w:u w:val="single"/>
        </w:rPr>
        <w:t>1.  “L0r DFCB Landsat 8 Operational Land Imager (OLI) Swath Data Format Control Book (DFCB) -Version 1.0m,” Jan 2009</w:t>
      </w:r>
      <w:r w:rsidRPr="00361AAC">
        <w:rPr>
          <w:rFonts w:cs="Arial"/>
          <w:color w:val="FF0000"/>
        </w:rPr>
        <w:tab/>
      </w:r>
      <w:r w:rsidRPr="00361AAC">
        <w:rPr>
          <w:rFonts w:eastAsia="MS Mincho" w:cs="Arial"/>
        </w:rPr>
        <w:tab/>
      </w:r>
    </w:p>
    <w:p w:rsidR="00000AB9" w:rsidRDefault="00000AB9">
      <w:bookmarkStart w:id="7" w:name="_GoBack"/>
      <w:bookmarkEnd w:id="7"/>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1292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22"/>
    <w:rsid w:val="00000AB9"/>
    <w:rsid w:val="005E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A6F31-BC55-48CD-9EAA-A465A2AE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2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5E3522"/>
    <w:pPr>
      <w:keepNext/>
      <w:numPr>
        <w:numId w:val="2"/>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5E3522"/>
    <w:pPr>
      <w:keepNext/>
      <w:numPr>
        <w:ilvl w:val="1"/>
        <w:numId w:val="2"/>
      </w:numPr>
      <w:spacing w:before="240" w:after="60"/>
      <w:outlineLvl w:val="1"/>
    </w:pPr>
    <w:rPr>
      <w:rFonts w:cs="Arial"/>
      <w:b/>
      <w:bCs/>
      <w:iCs/>
      <w:sz w:val="28"/>
      <w:szCs w:val="28"/>
    </w:rPr>
  </w:style>
  <w:style w:type="paragraph" w:styleId="Heading3">
    <w:name w:val="heading 3"/>
    <w:basedOn w:val="Normal"/>
    <w:next w:val="Normal"/>
    <w:link w:val="Heading3Char"/>
    <w:qFormat/>
    <w:rsid w:val="005E3522"/>
    <w:pPr>
      <w:keepNext/>
      <w:numPr>
        <w:ilvl w:val="2"/>
        <w:numId w:val="2"/>
      </w:numPr>
      <w:spacing w:before="240" w:after="60"/>
      <w:outlineLvl w:val="2"/>
    </w:pPr>
    <w:rPr>
      <w:b/>
      <w:szCs w:val="20"/>
    </w:rPr>
  </w:style>
  <w:style w:type="paragraph" w:styleId="Heading4">
    <w:name w:val="heading 4"/>
    <w:basedOn w:val="Normal"/>
    <w:next w:val="Normal"/>
    <w:link w:val="Heading4Char"/>
    <w:qFormat/>
    <w:rsid w:val="005E3522"/>
    <w:pPr>
      <w:keepNext/>
      <w:numPr>
        <w:ilvl w:val="3"/>
        <w:numId w:val="2"/>
      </w:numPr>
      <w:spacing w:before="240" w:after="60"/>
      <w:outlineLvl w:val="3"/>
    </w:pPr>
    <w:rPr>
      <w:b/>
      <w:szCs w:val="20"/>
    </w:rPr>
  </w:style>
  <w:style w:type="paragraph" w:styleId="Heading5">
    <w:name w:val="heading 5"/>
    <w:basedOn w:val="Normal"/>
    <w:next w:val="Normal"/>
    <w:link w:val="Heading5Char"/>
    <w:qFormat/>
    <w:rsid w:val="005E3522"/>
    <w:pPr>
      <w:keepNext/>
      <w:numPr>
        <w:ilvl w:val="4"/>
        <w:numId w:val="2"/>
      </w:numPr>
      <w:spacing w:before="240" w:after="60"/>
      <w:outlineLvl w:val="4"/>
    </w:pPr>
    <w:rPr>
      <w:b/>
      <w:szCs w:val="20"/>
    </w:rPr>
  </w:style>
  <w:style w:type="paragraph" w:styleId="Heading6">
    <w:name w:val="heading 6"/>
    <w:basedOn w:val="Normal"/>
    <w:next w:val="Normal"/>
    <w:link w:val="Heading6Char"/>
    <w:qFormat/>
    <w:rsid w:val="005E3522"/>
    <w:pPr>
      <w:keepNext/>
      <w:numPr>
        <w:ilvl w:val="5"/>
        <w:numId w:val="2"/>
      </w:numPr>
      <w:spacing w:before="240" w:after="60"/>
      <w:outlineLvl w:val="5"/>
    </w:pPr>
    <w:rPr>
      <w:b/>
      <w:szCs w:val="20"/>
    </w:rPr>
  </w:style>
  <w:style w:type="paragraph" w:styleId="Heading7">
    <w:name w:val="heading 7"/>
    <w:basedOn w:val="Normal"/>
    <w:next w:val="Normal"/>
    <w:link w:val="Heading7Char"/>
    <w:qFormat/>
    <w:rsid w:val="005E3522"/>
    <w:pPr>
      <w:keepNext/>
      <w:numPr>
        <w:ilvl w:val="6"/>
        <w:numId w:val="2"/>
      </w:numPr>
      <w:spacing w:before="240" w:after="60"/>
      <w:outlineLvl w:val="6"/>
    </w:pPr>
    <w:rPr>
      <w:b/>
      <w:szCs w:val="20"/>
    </w:rPr>
  </w:style>
  <w:style w:type="paragraph" w:styleId="Heading8">
    <w:name w:val="heading 8"/>
    <w:basedOn w:val="Normal"/>
    <w:next w:val="Normal"/>
    <w:link w:val="Heading8Char"/>
    <w:qFormat/>
    <w:rsid w:val="005E3522"/>
    <w:pPr>
      <w:keepNext/>
      <w:numPr>
        <w:ilvl w:val="7"/>
        <w:numId w:val="2"/>
      </w:numPr>
      <w:spacing w:before="240" w:after="60"/>
      <w:outlineLvl w:val="7"/>
    </w:pPr>
    <w:rPr>
      <w:b/>
      <w:szCs w:val="20"/>
    </w:rPr>
  </w:style>
  <w:style w:type="paragraph" w:styleId="Heading9">
    <w:name w:val="heading 9"/>
    <w:basedOn w:val="Normal"/>
    <w:next w:val="Normal"/>
    <w:link w:val="Heading9Char"/>
    <w:qFormat/>
    <w:rsid w:val="005E3522"/>
    <w:pPr>
      <w:keepNext/>
      <w:numPr>
        <w:ilvl w:val="8"/>
        <w:numId w:val="2"/>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522"/>
    <w:rPr>
      <w:rFonts w:ascii="Arial" w:eastAsia="Times New Roman" w:hAnsi="Arial" w:cs="Times New Roman"/>
      <w:b/>
      <w:sz w:val="32"/>
      <w:szCs w:val="20"/>
    </w:rPr>
  </w:style>
  <w:style w:type="character" w:customStyle="1" w:styleId="Heading2Char">
    <w:name w:val="Heading 2 Char"/>
    <w:basedOn w:val="DefaultParagraphFont"/>
    <w:link w:val="Heading2"/>
    <w:rsid w:val="005E3522"/>
    <w:rPr>
      <w:rFonts w:ascii="Arial" w:eastAsia="Times New Roman" w:hAnsi="Arial" w:cs="Arial"/>
      <w:b/>
      <w:bCs/>
      <w:iCs/>
      <w:sz w:val="28"/>
      <w:szCs w:val="28"/>
    </w:rPr>
  </w:style>
  <w:style w:type="character" w:customStyle="1" w:styleId="Heading3Char">
    <w:name w:val="Heading 3 Char"/>
    <w:basedOn w:val="DefaultParagraphFont"/>
    <w:link w:val="Heading3"/>
    <w:rsid w:val="005E3522"/>
    <w:rPr>
      <w:rFonts w:ascii="Arial" w:eastAsia="Times New Roman" w:hAnsi="Arial" w:cs="Times New Roman"/>
      <w:b/>
      <w:sz w:val="24"/>
      <w:szCs w:val="20"/>
    </w:rPr>
  </w:style>
  <w:style w:type="character" w:customStyle="1" w:styleId="Heading4Char">
    <w:name w:val="Heading 4 Char"/>
    <w:basedOn w:val="DefaultParagraphFont"/>
    <w:link w:val="Heading4"/>
    <w:rsid w:val="005E3522"/>
    <w:rPr>
      <w:rFonts w:ascii="Arial" w:eastAsia="Times New Roman" w:hAnsi="Arial" w:cs="Times New Roman"/>
      <w:b/>
      <w:sz w:val="24"/>
      <w:szCs w:val="20"/>
    </w:rPr>
  </w:style>
  <w:style w:type="character" w:customStyle="1" w:styleId="Heading5Char">
    <w:name w:val="Heading 5 Char"/>
    <w:basedOn w:val="DefaultParagraphFont"/>
    <w:link w:val="Heading5"/>
    <w:rsid w:val="005E3522"/>
    <w:rPr>
      <w:rFonts w:ascii="Arial" w:eastAsia="Times New Roman" w:hAnsi="Arial" w:cs="Times New Roman"/>
      <w:b/>
      <w:sz w:val="24"/>
      <w:szCs w:val="20"/>
    </w:rPr>
  </w:style>
  <w:style w:type="character" w:customStyle="1" w:styleId="Heading6Char">
    <w:name w:val="Heading 6 Char"/>
    <w:basedOn w:val="DefaultParagraphFont"/>
    <w:link w:val="Heading6"/>
    <w:rsid w:val="005E3522"/>
    <w:rPr>
      <w:rFonts w:ascii="Arial" w:eastAsia="Times New Roman" w:hAnsi="Arial" w:cs="Times New Roman"/>
      <w:b/>
      <w:sz w:val="24"/>
      <w:szCs w:val="20"/>
    </w:rPr>
  </w:style>
  <w:style w:type="character" w:customStyle="1" w:styleId="Heading7Char">
    <w:name w:val="Heading 7 Char"/>
    <w:basedOn w:val="DefaultParagraphFont"/>
    <w:link w:val="Heading7"/>
    <w:rsid w:val="005E3522"/>
    <w:rPr>
      <w:rFonts w:ascii="Arial" w:eastAsia="Times New Roman" w:hAnsi="Arial" w:cs="Times New Roman"/>
      <w:b/>
      <w:sz w:val="24"/>
      <w:szCs w:val="20"/>
    </w:rPr>
  </w:style>
  <w:style w:type="character" w:customStyle="1" w:styleId="Heading8Char">
    <w:name w:val="Heading 8 Char"/>
    <w:basedOn w:val="DefaultParagraphFont"/>
    <w:link w:val="Heading8"/>
    <w:rsid w:val="005E3522"/>
    <w:rPr>
      <w:rFonts w:ascii="Arial" w:eastAsia="Times New Roman" w:hAnsi="Arial" w:cs="Times New Roman"/>
      <w:b/>
      <w:sz w:val="24"/>
      <w:szCs w:val="20"/>
    </w:rPr>
  </w:style>
  <w:style w:type="character" w:customStyle="1" w:styleId="Heading9Char">
    <w:name w:val="Heading 9 Char"/>
    <w:basedOn w:val="DefaultParagraphFont"/>
    <w:link w:val="Heading9"/>
    <w:rsid w:val="005E3522"/>
    <w:rPr>
      <w:rFonts w:ascii="Arial" w:eastAsia="Times New Roman" w:hAnsi="Arial" w:cs="Arial"/>
      <w:b/>
      <w:sz w:val="24"/>
    </w:rPr>
  </w:style>
  <w:style w:type="paragraph" w:customStyle="1" w:styleId="covertitle">
    <w:name w:val="cover: title"/>
    <w:basedOn w:val="Normal"/>
    <w:rsid w:val="005E3522"/>
    <w:rPr>
      <w:b/>
      <w:caps/>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2525</Characters>
  <Application>Microsoft Office Word</Application>
  <DocSecurity>0</DocSecurity>
  <Lines>21</Lines>
  <Paragraphs>5</Paragraphs>
  <ScaleCrop>false</ScaleCrop>
  <Company>USGS EROS</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2017-03-09T17:44:00Z</dcterms:created>
  <dcterms:modified xsi:type="dcterms:W3CDTF">2017-03-09T17:46:00Z</dcterms:modified>
</cp:coreProperties>
</file>