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Using ArcGIS Pro 2.2.1 with Ipython Notebook: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4"/>
        </w:numPr>
        <w:ind w:left="720" w:hanging="360"/>
        <w:rPr>
          <w:u w:val="none"/>
        </w:rPr>
      </w:pPr>
      <w:r w:rsidDel="00000000" w:rsidR="00000000" w:rsidRPr="00000000">
        <w:rPr>
          <w:rtl w:val="0"/>
        </w:rPr>
        <w:t xml:space="preserve">Received a new Virtual Desktop Infrastructure (VDI) machine named VS120</w:t>
      </w:r>
    </w:p>
    <w:p w:rsidR="00000000" w:rsidDel="00000000" w:rsidP="00000000" w:rsidRDefault="00000000" w:rsidRPr="00000000" w14:paraId="00000004">
      <w:pPr>
        <w:numPr>
          <w:ilvl w:val="0"/>
          <w:numId w:val="4"/>
        </w:numPr>
        <w:ind w:left="720" w:hanging="360"/>
        <w:rPr>
          <w:u w:val="none"/>
        </w:rPr>
      </w:pPr>
      <w:r w:rsidDel="00000000" w:rsidR="00000000" w:rsidRPr="00000000">
        <w:rPr>
          <w:rtl w:val="0"/>
        </w:rPr>
        <w:t xml:space="preserve">Installed is only ArcGIS Pro 2.2.3 what is the latest version as of November 2018</w:t>
      </w:r>
    </w:p>
    <w:p w:rsidR="00000000" w:rsidDel="00000000" w:rsidP="00000000" w:rsidRDefault="00000000" w:rsidRPr="00000000" w14:paraId="00000005">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Created a clone of the system conda environment arcgispro-py3  → arcprotest</w:t>
      </w:r>
    </w:p>
    <w:p w:rsidR="00000000" w:rsidDel="00000000" w:rsidP="00000000" w:rsidRDefault="00000000" w:rsidRPr="00000000" w14:paraId="00000006">
      <w:pPr>
        <w:ind w:left="0" w:firstLine="0"/>
        <w:rPr/>
      </w:pPr>
      <w:r w:rsidDel="00000000" w:rsidR="00000000" w:rsidRPr="00000000">
        <w:rPr/>
        <w:drawing>
          <wp:inline distB="114300" distT="114300" distL="114300" distR="114300">
            <wp:extent cx="6134100" cy="557213"/>
            <wp:effectExtent b="0" l="0" r="0" t="0"/>
            <wp:docPr id="6"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134100" cy="557213"/>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Installed &gt;&gt; conda install scikit-learn   -- no issues</w:t>
      </w:r>
    </w:p>
    <w:p w:rsidR="00000000" w:rsidDel="00000000" w:rsidP="00000000" w:rsidRDefault="00000000" w:rsidRPr="00000000" w14:paraId="00000008">
      <w:pPr>
        <w:numPr>
          <w:ilvl w:val="0"/>
          <w:numId w:val="7"/>
        </w:numPr>
        <w:ind w:left="720" w:hanging="360"/>
        <w:rPr>
          <w:u w:val="none"/>
        </w:rPr>
      </w:pPr>
      <w:r w:rsidDel="00000000" w:rsidR="00000000" w:rsidRPr="00000000">
        <w:rPr>
          <w:rtl w:val="0"/>
        </w:rPr>
        <w:t xml:space="preserve">Configure ArcGIS python to see Anaconda environment and vice versa is working without any changes to package versions, etc suggested in the EGIS help document </w:t>
      </w:r>
      <w:hyperlink r:id="rId7">
        <w:r w:rsidDel="00000000" w:rsidR="00000000" w:rsidRPr="00000000">
          <w:rPr>
            <w:color w:val="1155cc"/>
            <w:u w:val="single"/>
            <w:rtl w:val="0"/>
          </w:rPr>
          <w:t xml:space="preserve">https://my.usgs.gov/confluence/display/EGIS/Using+Anaconda+modules+from+the+ESRI+python+environment</w:t>
        </w:r>
      </w:hyperlink>
      <w:r w:rsidDel="00000000" w:rsidR="00000000" w:rsidRPr="00000000">
        <w:rPr>
          <w:rtl w:val="0"/>
        </w:rPr>
      </w:r>
    </w:p>
    <w:p w:rsidR="00000000" w:rsidDel="00000000" w:rsidP="00000000" w:rsidRDefault="00000000" w:rsidRPr="00000000" w14:paraId="00000009">
      <w:pPr>
        <w:ind w:left="720" w:firstLine="0"/>
        <w:rPr/>
      </w:pPr>
      <w:r w:rsidDel="00000000" w:rsidR="00000000" w:rsidRPr="00000000">
        <w:rPr>
          <w:rFonts w:ascii="Arial Unicode MS" w:cs="Arial Unicode MS" w:eastAsia="Arial Unicode MS" w:hAnsi="Arial Unicode MS"/>
          <w:rtl w:val="0"/>
        </w:rPr>
        <w:t xml:space="preserve">→ it worked without issues (previous issues when tried on local desktop were related with not having the right package versions available, too many installs of ArcGIS/Anaconda)</w:t>
      </w:r>
    </w:p>
    <w:p w:rsidR="00000000" w:rsidDel="00000000" w:rsidP="00000000" w:rsidRDefault="00000000" w:rsidRPr="00000000" w14:paraId="0000000A">
      <w:pPr>
        <w:ind w:left="0" w:firstLine="0"/>
        <w:rPr/>
      </w:pPr>
      <w:r w:rsidDel="00000000" w:rsidR="00000000" w:rsidRPr="00000000">
        <w:rPr/>
        <w:drawing>
          <wp:inline distB="114300" distT="114300" distL="114300" distR="114300">
            <wp:extent cx="5943600" cy="2806700"/>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28067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numPr>
          <w:ilvl w:val="0"/>
          <w:numId w:val="6"/>
        </w:numPr>
        <w:ind w:left="720" w:hanging="360"/>
        <w:rPr>
          <w:u w:val="none"/>
        </w:rPr>
      </w:pPr>
      <w:r w:rsidDel="00000000" w:rsidR="00000000" w:rsidRPr="00000000">
        <w:rPr>
          <w:rtl w:val="0"/>
        </w:rPr>
        <w:t xml:space="preserve">Next step is to make the arcpy module connect in IPython Notebook </w:t>
      </w:r>
      <w:hyperlink r:id="rId9">
        <w:r w:rsidDel="00000000" w:rsidR="00000000" w:rsidRPr="00000000">
          <w:rPr>
            <w:color w:val="1155cc"/>
            <w:u w:val="single"/>
            <w:rtl w:val="0"/>
          </w:rPr>
          <w:t xml:space="preserve">https://developers.arcgis.com/python/guide/install-and-set-up/</w:t>
        </w:r>
      </w:hyperlink>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ESRI suggests to upgrade a bunch of packages, but tried first to use the API in Notebook to see if the newest version of ArcGIS Pro comes already with the latest and greatest needed. → and it did!</w:t>
      </w:r>
    </w:p>
    <w:p w:rsidR="00000000" w:rsidDel="00000000" w:rsidP="00000000" w:rsidRDefault="00000000" w:rsidRPr="00000000" w14:paraId="0000000D">
      <w:pPr>
        <w:numPr>
          <w:ilvl w:val="0"/>
          <w:numId w:val="2"/>
        </w:numPr>
        <w:ind w:left="1440" w:hanging="360"/>
        <w:rPr>
          <w:u w:val="none"/>
        </w:rPr>
      </w:pPr>
      <w:r w:rsidDel="00000000" w:rsidR="00000000" w:rsidRPr="00000000">
        <w:rPr>
          <w:rtl w:val="0"/>
        </w:rPr>
        <w:t xml:space="preserve">In the Python command prompt I changed directories to a Notebook location and opened Notebook </w:t>
      </w:r>
    </w:p>
    <w:p w:rsidR="00000000" w:rsidDel="00000000" w:rsidP="00000000" w:rsidRDefault="00000000" w:rsidRPr="00000000" w14:paraId="0000000E">
      <w:pPr>
        <w:ind w:left="1440" w:firstLine="0"/>
        <w:rPr/>
      </w:pPr>
      <w:r w:rsidDel="00000000" w:rsidR="00000000" w:rsidRPr="00000000">
        <w:rPr>
          <w:rtl w:val="0"/>
        </w:rPr>
        <w:t xml:space="preserve">OR: open Jupyter Notebook application under ArcGIS and from there browse to your file</w:t>
      </w:r>
    </w:p>
    <w:p w:rsidR="00000000" w:rsidDel="00000000" w:rsidP="00000000" w:rsidRDefault="00000000" w:rsidRPr="00000000" w14:paraId="0000000F">
      <w:pPr>
        <w:ind w:left="0" w:firstLine="0"/>
        <w:rPr/>
      </w:pPr>
      <w:r w:rsidDel="00000000" w:rsidR="00000000" w:rsidRPr="00000000">
        <w:rPr/>
        <w:drawing>
          <wp:inline distB="114300" distT="114300" distL="114300" distR="114300">
            <wp:extent cx="6391275" cy="1966913"/>
            <wp:effectExtent b="0" l="0" r="0" t="0"/>
            <wp:docPr id="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6391275" cy="1966913"/>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numPr>
          <w:ilvl w:val="0"/>
          <w:numId w:val="2"/>
        </w:numPr>
        <w:ind w:left="1440" w:hanging="360"/>
        <w:rPr>
          <w:u w:val="none"/>
        </w:rPr>
      </w:pPr>
      <w:r w:rsidDel="00000000" w:rsidR="00000000" w:rsidRPr="00000000">
        <w:rPr>
          <w:rtl w:val="0"/>
        </w:rPr>
        <w:t xml:space="preserve">The directory will open in your default browser. From there you can open a new or existing .ipynb file. To open a new one, click on New (top right) and select Python3 or open an existing file by double clicking it. </w:t>
      </w:r>
    </w:p>
    <w:p w:rsidR="00000000" w:rsidDel="00000000" w:rsidP="00000000" w:rsidRDefault="00000000" w:rsidRPr="00000000" w14:paraId="00000011">
      <w:pPr>
        <w:numPr>
          <w:ilvl w:val="0"/>
          <w:numId w:val="2"/>
        </w:numPr>
        <w:ind w:left="1440" w:hanging="360"/>
        <w:rPr>
          <w:u w:val="none"/>
        </w:rPr>
      </w:pPr>
      <w:r w:rsidDel="00000000" w:rsidR="00000000" w:rsidRPr="00000000">
        <w:rPr>
          <w:rtl w:val="0"/>
        </w:rPr>
        <w:t xml:space="preserve">Test that arcpy module is working is below. Enter code in cell and hit run to execute. In case the map is not displaying after the notebook as been closed and reopened, just click in that cell and run it again.</w:t>
      </w:r>
    </w:p>
    <w:p w:rsidR="00000000" w:rsidDel="00000000" w:rsidP="00000000" w:rsidRDefault="00000000" w:rsidRPr="00000000" w14:paraId="00000012">
      <w:pPr>
        <w:ind w:left="0" w:firstLine="0"/>
        <w:rPr/>
      </w:pPr>
      <w:r w:rsidDel="00000000" w:rsidR="00000000" w:rsidRPr="00000000">
        <w:rPr/>
        <w:drawing>
          <wp:inline distB="114300" distT="114300" distL="114300" distR="114300">
            <wp:extent cx="5943600" cy="2909888"/>
            <wp:effectExtent b="0" l="0" r="0" t="0"/>
            <wp:docPr id="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5943600" cy="2909888"/>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numPr>
          <w:ilvl w:val="0"/>
          <w:numId w:val="2"/>
        </w:numPr>
        <w:ind w:left="1440" w:hanging="360"/>
        <w:rPr>
          <w:u w:val="none"/>
        </w:rPr>
      </w:pPr>
      <w:r w:rsidDel="00000000" w:rsidR="00000000" w:rsidRPr="00000000">
        <w:rPr>
          <w:rtl w:val="0"/>
        </w:rPr>
        <w:t xml:space="preserve">To probably shut down a notebook, click </w:t>
      </w:r>
      <w:r w:rsidDel="00000000" w:rsidR="00000000" w:rsidRPr="00000000">
        <w:rPr>
          <w:b w:val="1"/>
          <w:rtl w:val="0"/>
        </w:rPr>
        <w:t xml:space="preserve">CTRL+C</w:t>
      </w:r>
      <w:r w:rsidDel="00000000" w:rsidR="00000000" w:rsidRPr="00000000">
        <w:rPr>
          <w:rtl w:val="0"/>
        </w:rPr>
        <w:t xml:space="preserve"> and the kernel (connection) will be closed</w:t>
      </w:r>
    </w:p>
    <w:p w:rsidR="00000000" w:rsidDel="00000000" w:rsidP="00000000" w:rsidRDefault="00000000" w:rsidRPr="00000000" w14:paraId="00000014">
      <w:pPr>
        <w:ind w:left="144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drawing>
          <wp:inline distB="114300" distT="114300" distL="114300" distR="114300">
            <wp:extent cx="5943600" cy="457200"/>
            <wp:effectExtent b="0" l="0" r="0" t="0"/>
            <wp:docPr id="1"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943600" cy="45720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drawing>
          <wp:inline distB="114300" distT="114300" distL="114300" distR="114300">
            <wp:extent cx="5943600" cy="469900"/>
            <wp:effectExtent b="0" l="0" r="0" t="0"/>
            <wp:docPr id="3"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943600" cy="4699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numPr>
          <w:ilvl w:val="0"/>
          <w:numId w:val="5"/>
        </w:numPr>
        <w:ind w:left="720" w:hanging="360"/>
        <w:rPr>
          <w:u w:val="none"/>
        </w:rPr>
      </w:pPr>
      <w:r w:rsidDel="00000000" w:rsidR="00000000" w:rsidRPr="00000000">
        <w:rPr>
          <w:rtl w:val="0"/>
        </w:rPr>
        <w:t xml:space="preserve">ESRI has great sample notebooks under </w:t>
      </w:r>
      <w:hyperlink r:id="rId14">
        <w:r w:rsidDel="00000000" w:rsidR="00000000" w:rsidRPr="00000000">
          <w:rPr>
            <w:color w:val="1155cc"/>
            <w:u w:val="single"/>
            <w:rtl w:val="0"/>
          </w:rPr>
          <w:t xml:space="preserve">https://developers.arcgis.com/python/sample-notebooks/</w:t>
        </w:r>
      </w:hyperlink>
      <w:r w:rsidDel="00000000" w:rsidR="00000000" w:rsidRPr="00000000">
        <w:rPr>
          <w:rtl w:val="0"/>
        </w:rPr>
      </w:r>
    </w:p>
    <w:p w:rsidR="00000000" w:rsidDel="00000000" w:rsidP="00000000" w:rsidRDefault="00000000" w:rsidRPr="00000000" w14:paraId="00000019">
      <w:pPr>
        <w:numPr>
          <w:ilvl w:val="0"/>
          <w:numId w:val="5"/>
        </w:numPr>
        <w:ind w:left="720" w:hanging="360"/>
        <w:rPr>
          <w:u w:val="none"/>
        </w:rPr>
      </w:pPr>
      <w:r w:rsidDel="00000000" w:rsidR="00000000" w:rsidRPr="00000000">
        <w:rPr>
          <w:rtl w:val="0"/>
        </w:rPr>
        <w:t xml:space="preserve">IPython Notebook documentation </w:t>
      </w:r>
      <w:hyperlink r:id="rId15">
        <w:r w:rsidDel="00000000" w:rsidR="00000000" w:rsidRPr="00000000">
          <w:rPr>
            <w:color w:val="1155cc"/>
            <w:u w:val="single"/>
            <w:rtl w:val="0"/>
          </w:rPr>
          <w:t xml:space="preserve">https://jupyter-notebook.readthedocs.io/en/stable/</w:t>
        </w:r>
      </w:hyperlink>
      <w:r w:rsidDel="00000000" w:rsidR="00000000" w:rsidRPr="00000000">
        <w:rPr>
          <w:rtl w:val="0"/>
        </w:rPr>
      </w:r>
    </w:p>
    <w:p w:rsidR="00000000" w:rsidDel="00000000" w:rsidP="00000000" w:rsidRDefault="00000000" w:rsidRPr="00000000" w14:paraId="0000001A">
      <w:pPr>
        <w:numPr>
          <w:ilvl w:val="0"/>
          <w:numId w:val="5"/>
        </w:numPr>
        <w:ind w:left="720" w:hanging="360"/>
        <w:rPr>
          <w:u w:val="none"/>
        </w:rPr>
      </w:pPr>
      <w:r w:rsidDel="00000000" w:rsidR="00000000" w:rsidRPr="00000000">
        <w:rPr>
          <w:rtl w:val="0"/>
        </w:rPr>
        <w:t xml:space="preserve">For formatting notebook text, Markup language is used </w:t>
      </w:r>
      <w:hyperlink r:id="rId16">
        <w:r w:rsidDel="00000000" w:rsidR="00000000" w:rsidRPr="00000000">
          <w:rPr>
            <w:color w:val="1155cc"/>
            <w:u w:val="single"/>
            <w:rtl w:val="0"/>
          </w:rPr>
          <w:t xml:space="preserve">https://github.com/adam-p/markdown-here/wiki/Markdown-Cheatsheet</w:t>
        </w:r>
      </w:hyperlink>
      <w:r w:rsidDel="00000000" w:rsidR="00000000" w:rsidRPr="00000000">
        <w:rPr>
          <w:rtl w:val="0"/>
        </w:rPr>
      </w:r>
    </w:p>
    <w:p w:rsidR="00000000" w:rsidDel="00000000" w:rsidP="00000000" w:rsidRDefault="00000000" w:rsidRPr="00000000" w14:paraId="0000001B">
      <w:pPr>
        <w:numPr>
          <w:ilvl w:val="0"/>
          <w:numId w:val="5"/>
        </w:numPr>
        <w:ind w:left="720" w:hanging="360"/>
        <w:rPr>
          <w:u w:val="none"/>
        </w:rPr>
      </w:pPr>
      <w:r w:rsidDel="00000000" w:rsidR="00000000" w:rsidRPr="00000000">
        <w:rPr>
          <w:rtl w:val="0"/>
        </w:rPr>
        <w:t xml:space="preserve">IPython Notebook can also be used for </w:t>
      </w:r>
      <w:r w:rsidDel="00000000" w:rsidR="00000000" w:rsidRPr="00000000">
        <w:rPr>
          <w:color w:val="404040"/>
          <w:sz w:val="24"/>
          <w:szCs w:val="24"/>
          <w:rtl w:val="0"/>
        </w:rPr>
        <w:t xml:space="preserve">R coding (</w:t>
      </w:r>
      <w:hyperlink r:id="rId17">
        <w:r w:rsidDel="00000000" w:rsidR="00000000" w:rsidRPr="00000000">
          <w:rPr>
            <w:color w:val="9b59b6"/>
            <w:sz w:val="24"/>
            <w:szCs w:val="24"/>
            <w:u w:val="single"/>
            <w:rtl w:val="0"/>
          </w:rPr>
          <w:t xml:space="preserve">https://github.com/IRkernel/IRkernel</w:t>
        </w:r>
      </w:hyperlink>
      <w:r w:rsidDel="00000000" w:rsidR="00000000" w:rsidRPr="00000000">
        <w:rPr>
          <w:color w:val="404040"/>
          <w:sz w:val="24"/>
          <w:szCs w:val="24"/>
          <w:rtl w:val="0"/>
        </w:rPr>
        <w:t xml:space="preserve">)</w:t>
      </w:r>
    </w:p>
    <w:p w:rsidR="00000000" w:rsidDel="00000000" w:rsidP="00000000" w:rsidRDefault="00000000" w:rsidRPr="00000000" w14:paraId="0000001C">
      <w:pPr>
        <w:numPr>
          <w:ilvl w:val="0"/>
          <w:numId w:val="5"/>
        </w:numPr>
        <w:ind w:left="720" w:hanging="360"/>
        <w:rPr>
          <w:u w:val="none"/>
        </w:rPr>
      </w:pPr>
      <w:r w:rsidDel="00000000" w:rsidR="00000000" w:rsidRPr="00000000">
        <w:rPr>
          <w:color w:val="404040"/>
          <w:sz w:val="24"/>
          <w:szCs w:val="24"/>
          <w:shd w:fill="fcfcfc" w:val="clear"/>
          <w:rtl w:val="0"/>
        </w:rPr>
        <w:t xml:space="preserve">Notebooks can be exported </w:t>
      </w:r>
      <w:r w:rsidDel="00000000" w:rsidR="00000000" w:rsidRPr="00000000">
        <w:rPr>
          <w:color w:val="404040"/>
          <w:sz w:val="24"/>
          <w:szCs w:val="24"/>
          <w:shd w:fill="fcfcfc" w:val="clear"/>
          <w:rtl w:val="0"/>
        </w:rPr>
        <w:t xml:space="preserve">to different static formats including HTML, reStructeredText, LaTeX, PDF, and slide shows (</w:t>
      </w:r>
      <w:hyperlink r:id="rId18">
        <w:r w:rsidDel="00000000" w:rsidR="00000000" w:rsidRPr="00000000">
          <w:rPr>
            <w:color w:val="9b59b6"/>
            <w:sz w:val="24"/>
            <w:szCs w:val="24"/>
            <w:u w:val="single"/>
            <w:shd w:fill="fcfcfc" w:val="clear"/>
            <w:rtl w:val="0"/>
          </w:rPr>
          <w:t xml:space="preserve">reveal.js</w:t>
        </w:r>
      </w:hyperlink>
      <w:r w:rsidDel="00000000" w:rsidR="00000000" w:rsidRPr="00000000">
        <w:rPr>
          <w:color w:val="404040"/>
          <w:sz w:val="24"/>
          <w:szCs w:val="24"/>
          <w:shd w:fill="fcfcfc" w:val="clear"/>
          <w:rtl w:val="0"/>
        </w:rPr>
        <w:t xml:space="preserve">) using Jupyter’s </w:t>
      </w:r>
      <w:r w:rsidDel="00000000" w:rsidR="00000000" w:rsidRPr="00000000">
        <w:rPr>
          <w:rFonts w:ascii="Consolas" w:cs="Consolas" w:eastAsia="Consolas" w:hAnsi="Consolas"/>
          <w:color w:val="e74c3c"/>
          <w:sz w:val="18"/>
          <w:szCs w:val="18"/>
          <w:highlight w:val="white"/>
          <w:rtl w:val="0"/>
        </w:rPr>
        <w:t xml:space="preserve">nbconvert </w:t>
      </w:r>
      <w:r w:rsidDel="00000000" w:rsidR="00000000" w:rsidRPr="00000000">
        <w:rPr>
          <w:color w:val="404040"/>
          <w:sz w:val="24"/>
          <w:szCs w:val="24"/>
          <w:shd w:fill="fcfcfc" w:val="clear"/>
          <w:rtl w:val="0"/>
        </w:rPr>
        <w:t xml:space="preserve">utility. </w:t>
      </w:r>
    </w:p>
    <w:p w:rsidR="00000000" w:rsidDel="00000000" w:rsidP="00000000" w:rsidRDefault="00000000" w:rsidRPr="00000000" w14:paraId="0000001D">
      <w:pPr>
        <w:numPr>
          <w:ilvl w:val="0"/>
          <w:numId w:val="5"/>
        </w:numPr>
        <w:ind w:left="720" w:hanging="360"/>
        <w:rPr>
          <w:u w:val="none"/>
        </w:rPr>
      </w:pPr>
      <w:r w:rsidDel="00000000" w:rsidR="00000000" w:rsidRPr="00000000">
        <w:rPr>
          <w:color w:val="404040"/>
          <w:sz w:val="24"/>
          <w:szCs w:val="24"/>
          <w:shd w:fill="fcfcfc" w:val="clear"/>
          <w:rtl w:val="0"/>
        </w:rPr>
        <w:t xml:space="preserve">Furthermore, any notebook document available from a </w:t>
      </w:r>
      <w:r w:rsidDel="00000000" w:rsidR="00000000" w:rsidRPr="00000000">
        <w:rPr>
          <w:b w:val="1"/>
          <w:color w:val="404040"/>
          <w:sz w:val="24"/>
          <w:szCs w:val="24"/>
          <w:shd w:fill="fcfcfc" w:val="clear"/>
          <w:rtl w:val="0"/>
        </w:rPr>
        <w:t xml:space="preserve">public URL on or GitHub can be shared</w:t>
      </w:r>
      <w:r w:rsidDel="00000000" w:rsidR="00000000" w:rsidRPr="00000000">
        <w:rPr>
          <w:color w:val="404040"/>
          <w:sz w:val="24"/>
          <w:szCs w:val="24"/>
          <w:shd w:fill="fcfcfc" w:val="clear"/>
          <w:rtl w:val="0"/>
        </w:rPr>
        <w:t xml:space="preserve"> via </w:t>
      </w:r>
      <w:hyperlink r:id="rId19">
        <w:r w:rsidDel="00000000" w:rsidR="00000000" w:rsidRPr="00000000">
          <w:rPr>
            <w:color w:val="9b59b6"/>
            <w:sz w:val="24"/>
            <w:szCs w:val="24"/>
            <w:u w:val="single"/>
            <w:shd w:fill="fcfcfc" w:val="clear"/>
            <w:rtl w:val="0"/>
          </w:rPr>
          <w:t xml:space="preserve">nbviewer</w:t>
        </w:r>
      </w:hyperlink>
      <w:r w:rsidDel="00000000" w:rsidR="00000000" w:rsidRPr="00000000">
        <w:rPr>
          <w:color w:val="404040"/>
          <w:sz w:val="24"/>
          <w:szCs w:val="24"/>
          <w:shd w:fill="fcfcfc" w:val="clear"/>
          <w:rtl w:val="0"/>
        </w:rPr>
        <w:t xml:space="preserve">. This service loads the notebook document from the URL and renders it as a static web page. The resulting web page may thus be shared with others </w:t>
      </w:r>
      <w:r w:rsidDel="00000000" w:rsidR="00000000" w:rsidRPr="00000000">
        <w:rPr>
          <w:b w:val="1"/>
          <w:color w:val="404040"/>
          <w:sz w:val="24"/>
          <w:szCs w:val="24"/>
          <w:shd w:fill="fcfcfc" w:val="clear"/>
          <w:rtl w:val="0"/>
        </w:rPr>
        <w:t xml:space="preserve">without their needing to install the Jupyter Notebook</w:t>
      </w:r>
      <w:r w:rsidDel="00000000" w:rsidR="00000000" w:rsidRPr="00000000">
        <w:rPr>
          <w:color w:val="404040"/>
          <w:sz w:val="24"/>
          <w:szCs w:val="24"/>
          <w:shd w:fill="fcfcfc" w:val="clear"/>
          <w:rtl w:val="0"/>
        </w:rPr>
        <w:t xml:space="preserve">.</w:t>
      </w: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ab/>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onsola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5.png"/><Relationship Id="rId13" Type="http://schemas.openxmlformats.org/officeDocument/2006/relationships/image" Target="media/image3.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s.arcgis.com/python/guide/install-and-set-up/" TargetMode="External"/><Relationship Id="rId15" Type="http://schemas.openxmlformats.org/officeDocument/2006/relationships/hyperlink" Target="https://jupyter-notebook.readthedocs.io/en/stable/" TargetMode="External"/><Relationship Id="rId14" Type="http://schemas.openxmlformats.org/officeDocument/2006/relationships/hyperlink" Target="https://developers.arcgis.com/python/sample-notebooks/" TargetMode="External"/><Relationship Id="rId17" Type="http://schemas.openxmlformats.org/officeDocument/2006/relationships/hyperlink" Target="https://github.com/IRkernel/IRkernel" TargetMode="External"/><Relationship Id="rId16" Type="http://schemas.openxmlformats.org/officeDocument/2006/relationships/hyperlink" Target="https://github.com/adam-p/markdown-here/wiki/Markdown-Cheatsheet" TargetMode="External"/><Relationship Id="rId5" Type="http://schemas.openxmlformats.org/officeDocument/2006/relationships/styles" Target="styles.xml"/><Relationship Id="rId19" Type="http://schemas.openxmlformats.org/officeDocument/2006/relationships/hyperlink" Target="http://nbviewer.jupyter.org/" TargetMode="External"/><Relationship Id="rId6" Type="http://schemas.openxmlformats.org/officeDocument/2006/relationships/image" Target="media/image1.png"/><Relationship Id="rId18" Type="http://schemas.openxmlformats.org/officeDocument/2006/relationships/hyperlink" Target="http://lab.hakim.se/reveal-js/" TargetMode="External"/><Relationship Id="rId7" Type="http://schemas.openxmlformats.org/officeDocument/2006/relationships/hyperlink" Target="https://my.usgs.gov/confluence/display/EGIS/Using+Anaconda+modules+from+the+ESRI+python+environment" TargetMode="Externa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